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A4C8F" w14:textId="77777777" w:rsidR="00E96941" w:rsidRDefault="00E96941" w:rsidP="00E96941">
      <w:pPr>
        <w:widowControl w:val="0"/>
        <w:spacing w:after="0" w:line="240" w:lineRule="auto"/>
        <w:jc w:val="center"/>
        <w:rPr>
          <w:b/>
          <w:bCs/>
          <w:i/>
          <w:iCs/>
          <w:sz w:val="24"/>
          <w:szCs w:val="24"/>
          <w:lang w:val="en"/>
        </w:rPr>
      </w:pPr>
      <w:r>
        <w:rPr>
          <w:b/>
          <w:bCs/>
          <w:sz w:val="32"/>
          <w:szCs w:val="32"/>
        </w:rPr>
        <w:t>Extrait de</w:t>
      </w:r>
      <w:proofErr w:type="spellStart"/>
      <w:r w:rsidRPr="00E96941">
        <w:rPr>
          <w:b/>
          <w:bCs/>
          <w:i/>
          <w:iCs/>
          <w:sz w:val="24"/>
          <w:szCs w:val="24"/>
          <w:lang w:val="en"/>
        </w:rPr>
        <w:t>Enseignements</w:t>
      </w:r>
      <w:proofErr w:type="spellEnd"/>
      <w:r w:rsidRPr="00E96941">
        <w:rPr>
          <w:b/>
          <w:bCs/>
          <w:i/>
          <w:iCs/>
          <w:sz w:val="24"/>
          <w:szCs w:val="24"/>
          <w:lang w:val="en"/>
        </w:rPr>
        <w:t xml:space="preserve"> et pratiques bibliques de 100 à 1500 après J.-C.</w:t>
      </w:r>
    </w:p>
    <w:p w14:paraId="44080090" w14:textId="77777777" w:rsidR="00E96941" w:rsidRPr="003F5897" w:rsidRDefault="00E96941" w:rsidP="00E96941">
      <w:pPr>
        <w:widowControl w:val="0"/>
        <w:spacing w:after="0" w:line="240" w:lineRule="auto"/>
        <w:jc w:val="center"/>
        <w:rPr>
          <w:b/>
          <w:bCs/>
          <w:sz w:val="24"/>
          <w:szCs w:val="24"/>
          <w:lang w:val="es-ES_tradnl"/>
        </w:rPr>
      </w:pPr>
      <w:proofErr w:type="gramStart"/>
      <w:r w:rsidRPr="003F5897">
        <w:rPr>
          <w:b/>
          <w:bCs/>
          <w:sz w:val="24"/>
          <w:szCs w:val="24"/>
          <w:lang w:val="es-ES_tradnl"/>
        </w:rPr>
        <w:t>« Ne</w:t>
      </w:r>
      <w:proofErr w:type="gramEnd"/>
      <w:r w:rsidRPr="003F5897">
        <w:rPr>
          <w:b/>
          <w:bCs/>
          <w:sz w:val="24"/>
          <w:szCs w:val="24"/>
          <w:lang w:val="es-ES_tradnl"/>
        </w:rPr>
        <w:t xml:space="preserve"> </w:t>
      </w:r>
      <w:proofErr w:type="spellStart"/>
      <w:r w:rsidRPr="003F5897">
        <w:rPr>
          <w:b/>
          <w:bCs/>
          <w:sz w:val="24"/>
          <w:szCs w:val="24"/>
          <w:lang w:val="es-ES_tradnl"/>
        </w:rPr>
        <w:t>fait</w:t>
      </w:r>
      <w:proofErr w:type="spellEnd"/>
      <w:r w:rsidRPr="003F5897">
        <w:rPr>
          <w:b/>
          <w:bCs/>
          <w:sz w:val="24"/>
          <w:szCs w:val="24"/>
          <w:lang w:val="es-ES_tradnl"/>
        </w:rPr>
        <w:t xml:space="preserve"> </w:t>
      </w:r>
      <w:proofErr w:type="spellStart"/>
      <w:r w:rsidRPr="003F5897">
        <w:rPr>
          <w:b/>
          <w:bCs/>
          <w:sz w:val="24"/>
          <w:szCs w:val="24"/>
          <w:lang w:val="es-ES_tradnl"/>
        </w:rPr>
        <w:t>pas</w:t>
      </w:r>
      <w:proofErr w:type="spellEnd"/>
      <w:r w:rsidRPr="003F5897">
        <w:rPr>
          <w:b/>
          <w:bCs/>
          <w:sz w:val="24"/>
          <w:szCs w:val="24"/>
          <w:lang w:val="es-ES_tradnl"/>
        </w:rPr>
        <w:t xml:space="preserve"> </w:t>
      </w:r>
      <w:proofErr w:type="spellStart"/>
      <w:r w:rsidRPr="003F5897">
        <w:rPr>
          <w:b/>
          <w:bCs/>
          <w:sz w:val="24"/>
          <w:szCs w:val="24"/>
          <w:lang w:val="es-ES_tradnl"/>
        </w:rPr>
        <w:t>partie</w:t>
      </w:r>
      <w:proofErr w:type="spellEnd"/>
      <w:r w:rsidRPr="003F5897">
        <w:rPr>
          <w:b/>
          <w:bCs/>
          <w:sz w:val="24"/>
          <w:szCs w:val="24"/>
          <w:lang w:val="es-ES_tradnl"/>
        </w:rPr>
        <w:t xml:space="preserve"> de la </w:t>
      </w:r>
      <w:proofErr w:type="spellStart"/>
      <w:proofErr w:type="gramStart"/>
      <w:r w:rsidRPr="003F5897">
        <w:rPr>
          <w:b/>
          <w:bCs/>
          <w:sz w:val="24"/>
          <w:szCs w:val="24"/>
          <w:lang w:val="es-ES_tradnl"/>
        </w:rPr>
        <w:t>question</w:t>
      </w:r>
      <w:proofErr w:type="spellEnd"/>
      <w:r w:rsidRPr="003F5897">
        <w:rPr>
          <w:b/>
          <w:bCs/>
          <w:sz w:val="24"/>
          <w:szCs w:val="24"/>
          <w:lang w:val="es-ES_tradnl"/>
        </w:rPr>
        <w:t> :</w:t>
      </w:r>
      <w:proofErr w:type="gramEnd"/>
      <w:r w:rsidRPr="003F5897">
        <w:rPr>
          <w:b/>
          <w:bCs/>
          <w:sz w:val="24"/>
          <w:szCs w:val="24"/>
          <w:lang w:val="es-ES_tradnl"/>
        </w:rPr>
        <w:t xml:space="preserve"> une </w:t>
      </w:r>
      <w:proofErr w:type="spellStart"/>
      <w:r w:rsidRPr="003F5897">
        <w:rPr>
          <w:b/>
          <w:bCs/>
          <w:sz w:val="24"/>
          <w:szCs w:val="24"/>
          <w:lang w:val="es-ES_tradnl"/>
        </w:rPr>
        <w:t>religion</w:t>
      </w:r>
      <w:proofErr w:type="spellEnd"/>
      <w:r w:rsidRPr="003F5897">
        <w:rPr>
          <w:b/>
          <w:bCs/>
          <w:sz w:val="24"/>
          <w:szCs w:val="24"/>
          <w:lang w:val="es-ES_tradnl"/>
        </w:rPr>
        <w:t xml:space="preserve"> </w:t>
      </w:r>
      <w:proofErr w:type="spellStart"/>
      <w:r w:rsidRPr="003F5897">
        <w:rPr>
          <w:b/>
          <w:bCs/>
          <w:sz w:val="24"/>
          <w:szCs w:val="24"/>
          <w:lang w:val="es-ES_tradnl"/>
        </w:rPr>
        <w:t>vaut</w:t>
      </w:r>
      <w:proofErr w:type="spellEnd"/>
      <w:r w:rsidRPr="003F5897">
        <w:rPr>
          <w:b/>
          <w:bCs/>
          <w:sz w:val="24"/>
          <w:szCs w:val="24"/>
          <w:lang w:val="es-ES_tradnl"/>
        </w:rPr>
        <w:t xml:space="preserve">-elle une </w:t>
      </w:r>
      <w:proofErr w:type="spellStart"/>
      <w:proofErr w:type="gramStart"/>
      <w:r w:rsidRPr="003F5897">
        <w:rPr>
          <w:b/>
          <w:bCs/>
          <w:sz w:val="24"/>
          <w:szCs w:val="24"/>
          <w:lang w:val="es-ES_tradnl"/>
        </w:rPr>
        <w:t>autre</w:t>
      </w:r>
      <w:proofErr w:type="spellEnd"/>
      <w:r w:rsidRPr="003F5897">
        <w:rPr>
          <w:b/>
          <w:bCs/>
          <w:sz w:val="24"/>
          <w:szCs w:val="24"/>
          <w:lang w:val="es-ES_tradnl"/>
        </w:rPr>
        <w:t> ?</w:t>
      </w:r>
      <w:proofErr w:type="gramEnd"/>
      <w:r w:rsidRPr="003F5897">
        <w:rPr>
          <w:b/>
          <w:bCs/>
          <w:sz w:val="24"/>
          <w:szCs w:val="24"/>
          <w:lang w:val="es-ES_tradnl"/>
        </w:rPr>
        <w:t> »</w:t>
      </w:r>
    </w:p>
    <w:p w14:paraId="020A5C79" w14:textId="77777777" w:rsidR="00E96941" w:rsidRPr="003F5897" w:rsidRDefault="00E96941" w:rsidP="0035191D">
      <w:pPr>
        <w:spacing w:after="0" w:line="240" w:lineRule="auto"/>
        <w:jc w:val="center"/>
        <w:rPr>
          <w:b/>
          <w:bCs/>
          <w:sz w:val="32"/>
          <w:szCs w:val="32"/>
          <w:lang w:val="es-ES_tradnl"/>
        </w:rPr>
      </w:pPr>
    </w:p>
    <w:p w14:paraId="628A3E5C" w14:textId="77777777" w:rsidR="0035191D" w:rsidRPr="003F5897" w:rsidRDefault="0035191D" w:rsidP="0035191D">
      <w:pPr>
        <w:spacing w:after="0" w:line="240" w:lineRule="auto"/>
        <w:jc w:val="center"/>
        <w:rPr>
          <w:b/>
          <w:bCs/>
          <w:sz w:val="32"/>
          <w:szCs w:val="32"/>
          <w:lang w:val="es-ES_tradnl"/>
        </w:rPr>
      </w:pPr>
      <w:r w:rsidRPr="003F5897">
        <w:rPr>
          <w:b/>
          <w:bCs/>
          <w:sz w:val="32"/>
          <w:szCs w:val="32"/>
          <w:lang w:val="es-ES_tradnl"/>
        </w:rPr>
        <w:t xml:space="preserve">Les </w:t>
      </w:r>
      <w:proofErr w:type="spellStart"/>
      <w:r w:rsidRPr="003F5897">
        <w:rPr>
          <w:b/>
          <w:bCs/>
          <w:sz w:val="32"/>
          <w:szCs w:val="32"/>
          <w:lang w:val="es-ES_tradnl"/>
        </w:rPr>
        <w:t>humanistes</w:t>
      </w:r>
      <w:proofErr w:type="spellEnd"/>
    </w:p>
    <w:p w14:paraId="6C87364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Érasme</w:t>
      </w:r>
      <w:proofErr w:type="spellEnd"/>
      <w:r w:rsidRPr="003F5897">
        <w:rPr>
          <w:lang w:val="es-ES_tradnl"/>
        </w:rPr>
        <w:t xml:space="preserve"> (1466 – 1536)</w:t>
      </w:r>
    </w:p>
    <w:p w14:paraId="1A3B018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Érasme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était</w:t>
      </w:r>
      <w:proofErr w:type="spellEnd"/>
      <w:r w:rsidRPr="003F5897">
        <w:rPr>
          <w:lang w:val="es-ES_tradnl"/>
        </w:rPr>
        <w:t xml:space="preserve"> un </w:t>
      </w:r>
      <w:proofErr w:type="spellStart"/>
      <w:r w:rsidRPr="003F5897">
        <w:rPr>
          <w:lang w:val="es-ES_tradnl"/>
        </w:rPr>
        <w:t>érudit</w:t>
      </w:r>
      <w:proofErr w:type="spellEnd"/>
      <w:r w:rsidRPr="003F5897">
        <w:rPr>
          <w:lang w:val="es-ES_tradnl"/>
        </w:rPr>
        <w:t xml:space="preserve"> [</w:t>
      </w:r>
      <w:proofErr w:type="spellStart"/>
      <w:r w:rsidRPr="003F5897">
        <w:rPr>
          <w:lang w:val="es-ES_tradnl"/>
        </w:rPr>
        <w:t>humaniste</w:t>
      </w:r>
      <w:proofErr w:type="spellEnd"/>
      <w:r w:rsidRPr="003F5897">
        <w:rPr>
          <w:lang w:val="es-ES_tradnl"/>
        </w:rPr>
        <w:t xml:space="preserve">] </w:t>
      </w:r>
      <w:proofErr w:type="spellStart"/>
      <w:r w:rsidRPr="003F5897">
        <w:rPr>
          <w:lang w:val="es-ES_tradnl"/>
        </w:rPr>
        <w:t>hollandais</w:t>
      </w:r>
      <w:proofErr w:type="spellEnd"/>
      <w:r w:rsidRPr="003F5897">
        <w:rPr>
          <w:lang w:val="es-ES_tradnl"/>
        </w:rPr>
        <w:t xml:space="preserve"> et un </w:t>
      </w:r>
      <w:proofErr w:type="spellStart"/>
      <w:r w:rsidRPr="003F5897">
        <w:rPr>
          <w:lang w:val="es-ES_tradnl"/>
        </w:rPr>
        <w:t>étudiant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exceptionnellement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brillant</w:t>
      </w:r>
      <w:proofErr w:type="spellEnd"/>
      <w:r w:rsidRPr="003F5897">
        <w:rPr>
          <w:lang w:val="es-ES_tradnl"/>
        </w:rPr>
        <w:t xml:space="preserve">. </w:t>
      </w:r>
      <w:proofErr w:type="spellStart"/>
      <w:r w:rsidRPr="003F5897">
        <w:rPr>
          <w:lang w:val="es-ES_tradnl"/>
        </w:rPr>
        <w:t>Il</w:t>
      </w:r>
      <w:proofErr w:type="spellEnd"/>
      <w:r w:rsidRPr="003F5897">
        <w:rPr>
          <w:lang w:val="es-ES_tradnl"/>
        </w:rPr>
        <w:t xml:space="preserve"> a </w:t>
      </w:r>
      <w:proofErr w:type="spellStart"/>
      <w:r w:rsidRPr="003F5897">
        <w:rPr>
          <w:lang w:val="es-ES_tradnl"/>
        </w:rPr>
        <w:t>édité</w:t>
      </w:r>
      <w:proofErr w:type="spellEnd"/>
      <w:r w:rsidRPr="003F5897">
        <w:rPr>
          <w:lang w:val="es-ES_tradnl"/>
        </w:rPr>
        <w:t xml:space="preserve"> une </w:t>
      </w:r>
      <w:proofErr w:type="spellStart"/>
      <w:r w:rsidRPr="003F5897">
        <w:rPr>
          <w:lang w:val="es-ES_tradnl"/>
        </w:rPr>
        <w:t>série</w:t>
      </w:r>
      <w:proofErr w:type="spellEnd"/>
    </w:p>
    <w:p w14:paraId="64B5DAD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d'études</w:t>
      </w:r>
      <w:proofErr w:type="spellEnd"/>
      <w:r w:rsidRPr="003F5897">
        <w:rPr>
          <w:lang w:val="es-ES_tradnl"/>
        </w:rPr>
        <w:t xml:space="preserve"> sur les </w:t>
      </w:r>
      <w:proofErr w:type="spellStart"/>
      <w:r w:rsidRPr="003F5897">
        <w:rPr>
          <w:lang w:val="es-ES_tradnl"/>
        </w:rPr>
        <w:t>Pères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l'Église</w:t>
      </w:r>
      <w:proofErr w:type="spellEnd"/>
      <w:r w:rsidRPr="003F5897">
        <w:rPr>
          <w:lang w:val="es-ES_tradnl"/>
        </w:rPr>
        <w:t xml:space="preserve"> qui </w:t>
      </w:r>
      <w:proofErr w:type="spellStart"/>
      <w:r w:rsidRPr="003F5897">
        <w:rPr>
          <w:lang w:val="es-ES_tradnl"/>
        </w:rPr>
        <w:t>ont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rendu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accessible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l'histoire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ancienne</w:t>
      </w:r>
      <w:proofErr w:type="spellEnd"/>
      <w:r w:rsidRPr="003F5897">
        <w:rPr>
          <w:lang w:val="es-ES_tradnl"/>
        </w:rPr>
        <w:t xml:space="preserve"> de la </w:t>
      </w:r>
      <w:proofErr w:type="spellStart"/>
      <w:r w:rsidRPr="003F5897">
        <w:rPr>
          <w:lang w:val="es-ES_tradnl"/>
        </w:rPr>
        <w:t>sortie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l'Église</w:t>
      </w:r>
      <w:proofErr w:type="spellEnd"/>
    </w:p>
    <w:p w14:paraId="2F98C17F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Modèle</w:t>
      </w:r>
      <w:proofErr w:type="spellEnd"/>
      <w:r w:rsidRPr="003F5897">
        <w:rPr>
          <w:lang w:val="es-ES_tradnl"/>
        </w:rPr>
        <w:t xml:space="preserve"> du Nouveau </w:t>
      </w:r>
      <w:proofErr w:type="spellStart"/>
      <w:r w:rsidRPr="003F5897">
        <w:rPr>
          <w:lang w:val="es-ES_tradnl"/>
        </w:rPr>
        <w:t>Testament</w:t>
      </w:r>
      <w:proofErr w:type="spellEnd"/>
      <w:r w:rsidRPr="003F5897">
        <w:rPr>
          <w:lang w:val="es-ES_tradnl"/>
        </w:rPr>
        <w:t xml:space="preserve">. </w:t>
      </w:r>
      <w:proofErr w:type="spellStart"/>
      <w:r w:rsidRPr="003F5897">
        <w:rPr>
          <w:lang w:val="es-ES_tradnl"/>
        </w:rPr>
        <w:t>Il</w:t>
      </w:r>
      <w:proofErr w:type="spellEnd"/>
      <w:r w:rsidRPr="003F5897">
        <w:rPr>
          <w:lang w:val="es-ES_tradnl"/>
        </w:rPr>
        <w:t xml:space="preserve"> a </w:t>
      </w:r>
      <w:proofErr w:type="spellStart"/>
      <w:r w:rsidRPr="003F5897">
        <w:rPr>
          <w:lang w:val="es-ES_tradnl"/>
        </w:rPr>
        <w:t>également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édité</w:t>
      </w:r>
      <w:proofErr w:type="spellEnd"/>
      <w:r w:rsidRPr="003F5897">
        <w:rPr>
          <w:lang w:val="es-ES_tradnl"/>
        </w:rPr>
        <w:t xml:space="preserve"> le premier Nouveau </w:t>
      </w:r>
      <w:proofErr w:type="spellStart"/>
      <w:r w:rsidRPr="003F5897">
        <w:rPr>
          <w:lang w:val="es-ES_tradnl"/>
        </w:rPr>
        <w:t>Testament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grec</w:t>
      </w:r>
      <w:proofErr w:type="spellEnd"/>
      <w:r w:rsidRPr="003F5897">
        <w:rPr>
          <w:lang w:val="es-ES_tradnl"/>
        </w:rPr>
        <w:t xml:space="preserve"> imprimé et </w:t>
      </w:r>
      <w:proofErr w:type="spellStart"/>
      <w:r w:rsidRPr="003F5897">
        <w:rPr>
          <w:lang w:val="es-ES_tradnl"/>
        </w:rPr>
        <w:t>exposé</w:t>
      </w:r>
      <w:proofErr w:type="spellEnd"/>
      <w:r w:rsidRPr="003F5897">
        <w:rPr>
          <w:lang w:val="es-ES_tradnl"/>
        </w:rPr>
        <w:t xml:space="preserve"> le</w:t>
      </w:r>
    </w:p>
    <w:p w14:paraId="1243EDBF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l'insuffisance</w:t>
      </w:r>
      <w:proofErr w:type="spellEnd"/>
      <w:r w:rsidRPr="003F5897">
        <w:rPr>
          <w:lang w:val="es-ES_tradnl"/>
        </w:rPr>
        <w:t xml:space="preserve"> de la </w:t>
      </w:r>
      <w:proofErr w:type="spellStart"/>
      <w:r w:rsidRPr="003F5897">
        <w:rPr>
          <w:lang w:val="es-ES_tradnl"/>
        </w:rPr>
        <w:t>Vulgate</w:t>
      </w:r>
      <w:proofErr w:type="spellEnd"/>
      <w:r w:rsidRPr="003F5897">
        <w:rPr>
          <w:lang w:val="es-ES_tradnl"/>
        </w:rPr>
        <w:t xml:space="preserve"> latine qui </w:t>
      </w:r>
      <w:proofErr w:type="spellStart"/>
      <w:r w:rsidRPr="003F5897">
        <w:rPr>
          <w:lang w:val="es-ES_tradnl"/>
        </w:rPr>
        <w:t>avait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été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utilisée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comme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texte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l'Écriture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dans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l'Église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catholique</w:t>
      </w:r>
      <w:proofErr w:type="spellEnd"/>
    </w:p>
    <w:p w14:paraId="53046C3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églises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depuis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l'époque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Jérôme</w:t>
      </w:r>
      <w:proofErr w:type="spellEnd"/>
      <w:r w:rsidRPr="003F5897">
        <w:rPr>
          <w:lang w:val="es-ES_tradnl"/>
        </w:rPr>
        <w:t xml:space="preserve">. Bien </w:t>
      </w:r>
      <w:proofErr w:type="spellStart"/>
      <w:r w:rsidRPr="003F5897">
        <w:rPr>
          <w:lang w:val="es-ES_tradnl"/>
        </w:rPr>
        <w:t>qu'Érasme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ait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largement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utilisé</w:t>
      </w:r>
      <w:proofErr w:type="spellEnd"/>
      <w:r w:rsidRPr="003F5897">
        <w:rPr>
          <w:lang w:val="es-ES_tradnl"/>
        </w:rPr>
        <w:t xml:space="preserve"> le </w:t>
      </w:r>
      <w:proofErr w:type="spellStart"/>
      <w:r w:rsidRPr="003F5897">
        <w:rPr>
          <w:lang w:val="es-ES_tradnl"/>
        </w:rPr>
        <w:t>ridicule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dans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sa</w:t>
      </w:r>
      <w:proofErr w:type="spellEnd"/>
      <w:r w:rsidRPr="003F5897">
        <w:rPr>
          <w:lang w:val="es-ES_tradnl"/>
        </w:rPr>
        <w:t xml:space="preserve"> critique</w:t>
      </w:r>
    </w:p>
    <w:p w14:paraId="6BB92E4F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Il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ne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s'est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pas</w:t>
      </w:r>
      <w:proofErr w:type="spellEnd"/>
      <w:r w:rsidRPr="003F5897">
        <w:rPr>
          <w:lang w:val="es-ES_tradnl"/>
        </w:rPr>
        <w:t xml:space="preserve"> lancé </w:t>
      </w:r>
      <w:proofErr w:type="spellStart"/>
      <w:r w:rsidRPr="003F5897">
        <w:rPr>
          <w:lang w:val="es-ES_tradnl"/>
        </w:rPr>
        <w:t>dans</w:t>
      </w:r>
      <w:proofErr w:type="spellEnd"/>
      <w:r w:rsidRPr="003F5897">
        <w:rPr>
          <w:lang w:val="es-ES_tradnl"/>
        </w:rPr>
        <w:t xml:space="preserve"> un </w:t>
      </w:r>
      <w:proofErr w:type="spellStart"/>
      <w:r w:rsidRPr="003F5897">
        <w:rPr>
          <w:lang w:val="es-ES_tradnl"/>
        </w:rPr>
        <w:t>programme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énergique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réforme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l'Église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catholique</w:t>
      </w:r>
      <w:proofErr w:type="spellEnd"/>
      <w:r w:rsidRPr="003F5897">
        <w:rPr>
          <w:lang w:val="es-ES_tradnl"/>
        </w:rPr>
        <w:t xml:space="preserve">. </w:t>
      </w:r>
      <w:proofErr w:type="spellStart"/>
      <w:r w:rsidRPr="003F5897">
        <w:rPr>
          <w:lang w:val="es-ES_tradnl"/>
        </w:rPr>
        <w:t>Il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l'a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fait</w:t>
      </w:r>
      <w:proofErr w:type="spellEnd"/>
      <w:r w:rsidRPr="003F5897">
        <w:rPr>
          <w:lang w:val="es-ES_tradnl"/>
        </w:rPr>
        <w:t>,</w:t>
      </w:r>
    </w:p>
    <w:p w14:paraId="3A3277D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fournissent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cependant</w:t>
      </w:r>
      <w:proofErr w:type="spellEnd"/>
      <w:r w:rsidRPr="003F5897">
        <w:rPr>
          <w:lang w:val="es-ES_tradnl"/>
        </w:rPr>
        <w:t xml:space="preserve"> une grande </w:t>
      </w:r>
      <w:proofErr w:type="spellStart"/>
      <w:r w:rsidRPr="003F5897">
        <w:rPr>
          <w:lang w:val="es-ES_tradnl"/>
        </w:rPr>
        <w:t>partie</w:t>
      </w:r>
      <w:proofErr w:type="spellEnd"/>
      <w:r w:rsidRPr="003F5897">
        <w:rPr>
          <w:lang w:val="es-ES_tradnl"/>
        </w:rPr>
        <w:t xml:space="preserve"> du </w:t>
      </w:r>
      <w:proofErr w:type="spellStart"/>
      <w:r w:rsidRPr="003F5897">
        <w:rPr>
          <w:lang w:val="es-ES_tradnl"/>
        </w:rPr>
        <w:t>matériel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utilisé</w:t>
      </w:r>
      <w:proofErr w:type="spellEnd"/>
      <w:r w:rsidRPr="003F5897">
        <w:rPr>
          <w:lang w:val="es-ES_tradnl"/>
        </w:rPr>
        <w:t xml:space="preserve"> par </w:t>
      </w:r>
      <w:proofErr w:type="spellStart"/>
      <w:r w:rsidRPr="003F5897">
        <w:rPr>
          <w:lang w:val="es-ES_tradnl"/>
        </w:rPr>
        <w:t>d'autres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hommes</w:t>
      </w:r>
      <w:proofErr w:type="spellEnd"/>
      <w:r w:rsidRPr="003F5897">
        <w:rPr>
          <w:lang w:val="es-ES_tradnl"/>
        </w:rPr>
        <w:t xml:space="preserve">. </w:t>
      </w:r>
      <w:proofErr w:type="spellStart"/>
      <w:r w:rsidRPr="003F5897">
        <w:rPr>
          <w:lang w:val="es-ES_tradnl"/>
        </w:rPr>
        <w:t>On</w:t>
      </w:r>
      <w:proofErr w:type="spellEnd"/>
      <w:r w:rsidRPr="003F5897">
        <w:rPr>
          <w:lang w:val="es-ES_tradnl"/>
        </w:rPr>
        <w:t xml:space="preserve"> a </w:t>
      </w:r>
      <w:proofErr w:type="spellStart"/>
      <w:r w:rsidRPr="003F5897">
        <w:rPr>
          <w:lang w:val="es-ES_tradnl"/>
        </w:rPr>
        <w:t>dit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qu'Érasme</w:t>
      </w:r>
      <w:proofErr w:type="spellEnd"/>
      <w:r w:rsidRPr="003F5897">
        <w:rPr>
          <w:lang w:val="es-ES_tradnl"/>
        </w:rPr>
        <w:t xml:space="preserve"> a posé les bases</w:t>
      </w:r>
    </w:p>
    <w:p w14:paraId="3D2C9015" w14:textId="77777777" w:rsidR="0035191D" w:rsidRDefault="0035191D" w:rsidP="0035191D">
      <w:pPr>
        <w:spacing w:after="0" w:line="240" w:lineRule="auto"/>
      </w:pPr>
      <w:proofErr w:type="spellStart"/>
      <w:r>
        <w:t>œuf</w:t>
      </w:r>
      <w:proofErr w:type="spellEnd"/>
      <w:r>
        <w:t xml:space="preserve"> </w:t>
      </w:r>
      <w:proofErr w:type="spellStart"/>
      <w:r>
        <w:t>que</w:t>
      </w:r>
      <w:proofErr w:type="spellEnd"/>
      <w:r>
        <w:t xml:space="preserve"> Luther a fait éclore. » Le Royaume éternel, FW Mattox, p 229</w:t>
      </w:r>
    </w:p>
    <w:p w14:paraId="71A03DB5" w14:textId="77777777" w:rsidR="0035191D" w:rsidRDefault="0035191D" w:rsidP="0035191D">
      <w:pPr>
        <w:spacing w:after="0" w:line="240" w:lineRule="auto"/>
      </w:pPr>
    </w:p>
    <w:p w14:paraId="2B6C3EEB" w14:textId="77777777" w:rsidR="0035191D" w:rsidRDefault="0035191D" w:rsidP="0035191D">
      <w:pPr>
        <w:spacing w:after="0" w:line="240" w:lineRule="auto"/>
      </w:pPr>
      <w:r>
        <w:t>Machiavel (1469 – 1527)</w:t>
      </w:r>
    </w:p>
    <w:p w14:paraId="72B68214" w14:textId="77777777" w:rsidR="0035191D" w:rsidRDefault="0035191D" w:rsidP="0035191D">
      <w:pPr>
        <w:spacing w:after="0" w:line="240" w:lineRule="auto"/>
      </w:pPr>
      <w:r>
        <w:t>L'Humanisme à l'extrême est une œuvre de Machiavel intitulée Le Prince. Dans ce manuel, il déclare :</w:t>
      </w:r>
    </w:p>
    <w:p w14:paraId="5EA928C2" w14:textId="77777777" w:rsidR="0035191D" w:rsidRDefault="0035191D" w:rsidP="0035191D">
      <w:pPr>
        <w:spacing w:after="0" w:line="240" w:lineRule="auto"/>
      </w:pPr>
      <w:r>
        <w:t>a. Le prince qui réussit doit mettre de côté toutes les considérations de religion et d’éthique.</w:t>
      </w:r>
    </w:p>
    <w:p w14:paraId="1A8D7F1C" w14:textId="77777777" w:rsidR="0035191D" w:rsidRDefault="0035191D" w:rsidP="0035191D">
      <w:pPr>
        <w:spacing w:after="0" w:line="240" w:lineRule="auto"/>
      </w:pPr>
      <w:r>
        <w:t>b. Il serait convenable qu’il paraisse religieux et qu’en même temps il use de fraude.</w:t>
      </w:r>
    </w:p>
    <w:p w14:paraId="4152067A" w14:textId="77777777" w:rsidR="0035191D" w:rsidRDefault="0035191D" w:rsidP="0035191D">
      <w:pPr>
        <w:spacing w:after="0" w:line="240" w:lineRule="auto"/>
      </w:pPr>
      <w:r>
        <w:t>c. Il pourrait être impitoyable si nécessaire.</w:t>
      </w:r>
    </w:p>
    <w:p w14:paraId="02CF3DB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 xml:space="preserve">d. </w:t>
      </w:r>
      <w:proofErr w:type="spellStart"/>
      <w:r w:rsidRPr="003F5897">
        <w:rPr>
          <w:lang w:val="es-ES_tradnl"/>
        </w:rPr>
        <w:t>Il</w:t>
      </w:r>
      <w:proofErr w:type="spellEnd"/>
      <w:r w:rsidRPr="003F5897">
        <w:rPr>
          <w:lang w:val="es-ES_tradnl"/>
        </w:rPr>
        <w:t xml:space="preserve"> y </w:t>
      </w:r>
      <w:proofErr w:type="spellStart"/>
      <w:r w:rsidRPr="003F5897">
        <w:rPr>
          <w:lang w:val="es-ES_tradnl"/>
        </w:rPr>
        <w:t>aurait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deux</w:t>
      </w:r>
      <w:proofErr w:type="spellEnd"/>
      <w:r w:rsidRPr="003F5897">
        <w:rPr>
          <w:lang w:val="es-ES_tradnl"/>
        </w:rPr>
        <w:t xml:space="preserve"> normes de </w:t>
      </w:r>
      <w:proofErr w:type="spellStart"/>
      <w:proofErr w:type="gramStart"/>
      <w:r w:rsidRPr="003F5897">
        <w:rPr>
          <w:lang w:val="es-ES_tradnl"/>
        </w:rPr>
        <w:t>moralité</w:t>
      </w:r>
      <w:proofErr w:type="spellEnd"/>
      <w:r w:rsidRPr="003F5897">
        <w:rPr>
          <w:lang w:val="es-ES_tradnl"/>
        </w:rPr>
        <w:t xml:space="preserve"> :</w:t>
      </w:r>
      <w:proofErr w:type="gramEnd"/>
      <w:r w:rsidRPr="003F5897">
        <w:rPr>
          <w:lang w:val="es-ES_tradnl"/>
        </w:rPr>
        <w:t xml:space="preserve"> une </w:t>
      </w:r>
      <w:proofErr w:type="spellStart"/>
      <w:r w:rsidRPr="003F5897">
        <w:rPr>
          <w:lang w:val="es-ES_tradnl"/>
        </w:rPr>
        <w:t>pour</w:t>
      </w:r>
      <w:proofErr w:type="spellEnd"/>
      <w:r w:rsidRPr="003F5897">
        <w:rPr>
          <w:lang w:val="es-ES_tradnl"/>
        </w:rPr>
        <w:t xml:space="preserve"> le </w:t>
      </w:r>
      <w:proofErr w:type="spellStart"/>
      <w:r w:rsidRPr="003F5897">
        <w:rPr>
          <w:lang w:val="es-ES_tradnl"/>
        </w:rPr>
        <w:t>prince</w:t>
      </w:r>
      <w:proofErr w:type="spellEnd"/>
      <w:r w:rsidRPr="003F5897">
        <w:rPr>
          <w:lang w:val="es-ES_tradnl"/>
        </w:rPr>
        <w:t xml:space="preserve"> et une </w:t>
      </w:r>
      <w:proofErr w:type="spellStart"/>
      <w:r w:rsidRPr="003F5897">
        <w:rPr>
          <w:lang w:val="es-ES_tradnl"/>
        </w:rPr>
        <w:t>autre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pour</w:t>
      </w:r>
      <w:proofErr w:type="spellEnd"/>
      <w:r w:rsidRPr="003F5897">
        <w:rPr>
          <w:lang w:val="es-ES_tradnl"/>
        </w:rPr>
        <w:t xml:space="preserve"> la </w:t>
      </w:r>
      <w:proofErr w:type="spellStart"/>
      <w:r w:rsidRPr="003F5897">
        <w:rPr>
          <w:lang w:val="es-ES_tradnl"/>
        </w:rPr>
        <w:t>nation</w:t>
      </w:r>
      <w:proofErr w:type="spellEnd"/>
      <w:r w:rsidRPr="003F5897">
        <w:rPr>
          <w:lang w:val="es-ES_tradnl"/>
        </w:rPr>
        <w:t>.</w:t>
      </w:r>
    </w:p>
    <w:p w14:paraId="637FE66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 xml:space="preserve">e. Le </w:t>
      </w:r>
      <w:proofErr w:type="spellStart"/>
      <w:r w:rsidRPr="003F5897">
        <w:rPr>
          <w:lang w:val="es-ES_tradnl"/>
        </w:rPr>
        <w:t>prince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doit</w:t>
      </w:r>
      <w:proofErr w:type="spellEnd"/>
      <w:r w:rsidRPr="003F5897">
        <w:rPr>
          <w:lang w:val="es-ES_tradnl"/>
        </w:rPr>
        <w:t xml:space="preserve"> se </w:t>
      </w:r>
      <w:proofErr w:type="spellStart"/>
      <w:r w:rsidRPr="003F5897">
        <w:rPr>
          <w:lang w:val="es-ES_tradnl"/>
        </w:rPr>
        <w:t>méfier</w:t>
      </w:r>
      <w:proofErr w:type="spellEnd"/>
      <w:r w:rsidRPr="003F5897">
        <w:rPr>
          <w:lang w:val="es-ES_tradnl"/>
        </w:rPr>
        <w:t xml:space="preserve"> des </w:t>
      </w:r>
      <w:proofErr w:type="spellStart"/>
      <w:r w:rsidRPr="003F5897">
        <w:rPr>
          <w:lang w:val="es-ES_tradnl"/>
        </w:rPr>
        <w:t>masses</w:t>
      </w:r>
      <w:proofErr w:type="spellEnd"/>
      <w:r w:rsidRPr="003F5897">
        <w:rPr>
          <w:lang w:val="es-ES_tradnl"/>
        </w:rPr>
        <w:t xml:space="preserve"> car elles </w:t>
      </w:r>
      <w:proofErr w:type="spellStart"/>
      <w:r w:rsidRPr="003F5897">
        <w:rPr>
          <w:lang w:val="es-ES_tradnl"/>
        </w:rPr>
        <w:t>sont</w:t>
      </w:r>
      <w:proofErr w:type="spellEnd"/>
      <w:r w:rsidRPr="003F5897">
        <w:rPr>
          <w:lang w:val="es-ES_tradnl"/>
        </w:rPr>
        <w:t xml:space="preserve"> ingrates, </w:t>
      </w:r>
      <w:proofErr w:type="spellStart"/>
      <w:r w:rsidRPr="003F5897">
        <w:rPr>
          <w:lang w:val="es-ES_tradnl"/>
        </w:rPr>
        <w:t>incohérentes</w:t>
      </w:r>
      <w:proofErr w:type="spellEnd"/>
      <w:r w:rsidRPr="003F5897">
        <w:rPr>
          <w:lang w:val="es-ES_tradnl"/>
        </w:rPr>
        <w:t xml:space="preserve">, </w:t>
      </w:r>
      <w:proofErr w:type="spellStart"/>
      <w:r w:rsidRPr="003F5897">
        <w:rPr>
          <w:lang w:val="es-ES_tradnl"/>
        </w:rPr>
        <w:t>trompeuses</w:t>
      </w:r>
      <w:proofErr w:type="spellEnd"/>
      <w:r w:rsidRPr="003F5897">
        <w:rPr>
          <w:lang w:val="es-ES_tradnl"/>
        </w:rPr>
        <w:t xml:space="preserve"> et </w:t>
      </w:r>
      <w:proofErr w:type="spellStart"/>
      <w:r w:rsidRPr="003F5897">
        <w:rPr>
          <w:lang w:val="es-ES_tradnl"/>
        </w:rPr>
        <w:t>avides</w:t>
      </w:r>
      <w:proofErr w:type="spellEnd"/>
      <w:r w:rsidRPr="003F5897">
        <w:rPr>
          <w:lang w:val="es-ES_tradnl"/>
        </w:rPr>
        <w:t>.</w:t>
      </w:r>
    </w:p>
    <w:p w14:paraId="3CB600F7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 xml:space="preserve">f. En </w:t>
      </w:r>
      <w:proofErr w:type="spellStart"/>
      <w:r w:rsidRPr="003F5897">
        <w:rPr>
          <w:lang w:val="es-ES_tradnl"/>
        </w:rPr>
        <w:t>conséquence</w:t>
      </w:r>
      <w:proofErr w:type="spellEnd"/>
      <w:r w:rsidRPr="003F5897">
        <w:rPr>
          <w:lang w:val="es-ES_tradnl"/>
        </w:rPr>
        <w:t xml:space="preserve">, le </w:t>
      </w:r>
      <w:proofErr w:type="spellStart"/>
      <w:r w:rsidRPr="003F5897">
        <w:rPr>
          <w:lang w:val="es-ES_tradnl"/>
        </w:rPr>
        <w:t>prince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ne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devait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pas</w:t>
      </w:r>
      <w:proofErr w:type="spellEnd"/>
      <w:r w:rsidRPr="003F5897">
        <w:rPr>
          <w:lang w:val="es-ES_tradnl"/>
        </w:rPr>
        <w:t xml:space="preserve"> se </w:t>
      </w:r>
      <w:proofErr w:type="spellStart"/>
      <w:r w:rsidRPr="003F5897">
        <w:rPr>
          <w:lang w:val="es-ES_tradnl"/>
        </w:rPr>
        <w:t>considérer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comme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tenu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tenir</w:t>
      </w:r>
      <w:proofErr w:type="spellEnd"/>
      <w:r w:rsidRPr="003F5897">
        <w:rPr>
          <w:lang w:val="es-ES_tradnl"/>
        </w:rPr>
        <w:t xml:space="preserve"> les </w:t>
      </w:r>
      <w:proofErr w:type="spellStart"/>
      <w:r w:rsidRPr="003F5897">
        <w:rPr>
          <w:lang w:val="es-ES_tradnl"/>
        </w:rPr>
        <w:t>promesses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qu'il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avait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faites</w:t>
      </w:r>
      <w:proofErr w:type="spellEnd"/>
    </w:p>
    <w:p w14:paraId="2D4FD986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au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peuple</w:t>
      </w:r>
      <w:proofErr w:type="spellEnd"/>
      <w:r w:rsidRPr="003F5897">
        <w:rPr>
          <w:lang w:val="es-ES_tradnl"/>
        </w:rPr>
        <w:t>.</w:t>
      </w:r>
    </w:p>
    <w:p w14:paraId="6B58C2B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 xml:space="preserve">g. </w:t>
      </w:r>
      <w:proofErr w:type="spellStart"/>
      <w:r w:rsidRPr="003F5897">
        <w:rPr>
          <w:lang w:val="es-ES_tradnl"/>
        </w:rPr>
        <w:t>Il</w:t>
      </w:r>
      <w:proofErr w:type="spellEnd"/>
      <w:r w:rsidRPr="003F5897">
        <w:rPr>
          <w:lang w:val="es-ES_tradnl"/>
        </w:rPr>
        <w:t xml:space="preserve"> a </w:t>
      </w:r>
      <w:proofErr w:type="spellStart"/>
      <w:r w:rsidRPr="003F5897">
        <w:rPr>
          <w:lang w:val="es-ES_tradnl"/>
        </w:rPr>
        <w:t>souligné</w:t>
      </w:r>
      <w:proofErr w:type="spellEnd"/>
      <w:r w:rsidRPr="003F5897">
        <w:rPr>
          <w:lang w:val="es-ES_tradnl"/>
        </w:rPr>
        <w:t xml:space="preserve"> que </w:t>
      </w:r>
      <w:proofErr w:type="spellStart"/>
      <w:r w:rsidRPr="003F5897">
        <w:rPr>
          <w:lang w:val="es-ES_tradnl"/>
        </w:rPr>
        <w:t>l’État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était</w:t>
      </w:r>
      <w:proofErr w:type="spellEnd"/>
      <w:r w:rsidRPr="003F5897">
        <w:rPr>
          <w:lang w:val="es-ES_tradnl"/>
        </w:rPr>
        <w:t xml:space="preserve"> le </w:t>
      </w:r>
      <w:proofErr w:type="spellStart"/>
      <w:r w:rsidRPr="003F5897">
        <w:rPr>
          <w:lang w:val="es-ES_tradnl"/>
        </w:rPr>
        <w:t>pouvoir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suprême</w:t>
      </w:r>
      <w:proofErr w:type="spellEnd"/>
      <w:r w:rsidRPr="003F5897">
        <w:rPr>
          <w:lang w:val="es-ES_tradnl"/>
        </w:rPr>
        <w:t xml:space="preserve"> et </w:t>
      </w:r>
      <w:proofErr w:type="spellStart"/>
      <w:r w:rsidRPr="003F5897">
        <w:rPr>
          <w:lang w:val="es-ES_tradnl"/>
        </w:rPr>
        <w:t>qu’il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devait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être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rendu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fort</w:t>
      </w:r>
      <w:proofErr w:type="spellEnd"/>
      <w:r w:rsidRPr="003F5897">
        <w:rPr>
          <w:lang w:val="es-ES_tradnl"/>
        </w:rPr>
        <w:t xml:space="preserve"> et </w:t>
      </w:r>
      <w:proofErr w:type="spellStart"/>
      <w:r w:rsidRPr="003F5897">
        <w:rPr>
          <w:lang w:val="es-ES_tradnl"/>
        </w:rPr>
        <w:t>maintenu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fort</w:t>
      </w:r>
      <w:proofErr w:type="spellEnd"/>
      <w:r w:rsidRPr="003F5897">
        <w:rPr>
          <w:lang w:val="es-ES_tradnl"/>
        </w:rPr>
        <w:t>.</w:t>
      </w:r>
    </w:p>
    <w:p w14:paraId="4731F86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Il</w:t>
      </w:r>
      <w:proofErr w:type="spellEnd"/>
      <w:r w:rsidRPr="003F5897">
        <w:rPr>
          <w:lang w:val="es-ES_tradnl"/>
        </w:rPr>
        <w:t xml:space="preserve"> y </w:t>
      </w:r>
      <w:proofErr w:type="spellStart"/>
      <w:r w:rsidRPr="003F5897">
        <w:rPr>
          <w:lang w:val="es-ES_tradnl"/>
        </w:rPr>
        <w:t>expose</w:t>
      </w:r>
      <w:proofErr w:type="spellEnd"/>
      <w:r w:rsidRPr="003F5897">
        <w:rPr>
          <w:lang w:val="es-ES_tradnl"/>
        </w:rPr>
        <w:t xml:space="preserve"> le </w:t>
      </w:r>
      <w:proofErr w:type="spellStart"/>
      <w:r w:rsidRPr="003F5897">
        <w:rPr>
          <w:lang w:val="es-ES_tradnl"/>
        </w:rPr>
        <w:t>principe</w:t>
      </w:r>
      <w:proofErr w:type="spellEnd"/>
      <w:r w:rsidRPr="003F5897">
        <w:rPr>
          <w:lang w:val="es-ES_tradnl"/>
        </w:rPr>
        <w:t xml:space="preserve"> du </w:t>
      </w:r>
      <w:proofErr w:type="spellStart"/>
      <w:r w:rsidRPr="003F5897">
        <w:rPr>
          <w:lang w:val="es-ES_tradnl"/>
        </w:rPr>
        <w:t>totalitarisme</w:t>
      </w:r>
      <w:proofErr w:type="spellEnd"/>
      <w:r w:rsidRPr="003F5897">
        <w:rPr>
          <w:lang w:val="es-ES_tradnl"/>
        </w:rPr>
        <w:t xml:space="preserve">. … Mussolini a </w:t>
      </w:r>
      <w:proofErr w:type="spellStart"/>
      <w:r w:rsidRPr="003F5897">
        <w:rPr>
          <w:lang w:val="es-ES_tradnl"/>
        </w:rPr>
        <w:t>écrit</w:t>
      </w:r>
      <w:proofErr w:type="spellEnd"/>
      <w:r w:rsidRPr="003F5897">
        <w:rPr>
          <w:lang w:val="es-ES_tradnl"/>
        </w:rPr>
        <w:t xml:space="preserve"> la </w:t>
      </w:r>
      <w:proofErr w:type="spellStart"/>
      <w:r w:rsidRPr="003F5897">
        <w:rPr>
          <w:lang w:val="es-ES_tradnl"/>
        </w:rPr>
        <w:t>thèse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pour</w:t>
      </w:r>
      <w:proofErr w:type="spellEnd"/>
      <w:r w:rsidRPr="003F5897">
        <w:rPr>
          <w:lang w:val="es-ES_tradnl"/>
        </w:rPr>
        <w:t xml:space="preserve"> son</w:t>
      </w:r>
    </w:p>
    <w:p w14:paraId="6313B49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Doctorat</w:t>
      </w:r>
      <w:proofErr w:type="spellEnd"/>
      <w:r w:rsidRPr="003F5897">
        <w:rPr>
          <w:lang w:val="es-ES_tradnl"/>
        </w:rPr>
        <w:t xml:space="preserve"> sur les </w:t>
      </w:r>
      <w:proofErr w:type="gramStart"/>
      <w:r w:rsidRPr="003F5897">
        <w:rPr>
          <w:lang w:val="es-ES_tradnl"/>
        </w:rPr>
        <w:t>« </w:t>
      </w:r>
      <w:proofErr w:type="spellStart"/>
      <w:r w:rsidRPr="003F5897">
        <w:rPr>
          <w:lang w:val="es-ES_tradnl"/>
        </w:rPr>
        <w:t>Idées</w:t>
      </w:r>
      <w:proofErr w:type="spellEnd"/>
      <w:proofErr w:type="gram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militaires</w:t>
      </w:r>
      <w:proofErr w:type="spellEnd"/>
      <w:r w:rsidRPr="003F5897">
        <w:rPr>
          <w:lang w:val="es-ES_tradnl"/>
        </w:rPr>
        <w:t xml:space="preserve"> de </w:t>
      </w:r>
      <w:proofErr w:type="spellStart"/>
      <w:proofErr w:type="gramStart"/>
      <w:r w:rsidRPr="003F5897">
        <w:rPr>
          <w:lang w:val="es-ES_tradnl"/>
        </w:rPr>
        <w:t>Machiavel</w:t>
      </w:r>
      <w:proofErr w:type="spellEnd"/>
      <w:r w:rsidRPr="003F5897">
        <w:rPr>
          <w:lang w:val="es-ES_tradnl"/>
        </w:rPr>
        <w:t> »</w:t>
      </w:r>
      <w:proofErr w:type="gramEnd"/>
      <w:r w:rsidRPr="003F5897">
        <w:rPr>
          <w:lang w:val="es-ES_tradnl"/>
        </w:rPr>
        <w:t xml:space="preserve">. Le </w:t>
      </w:r>
      <w:proofErr w:type="spellStart"/>
      <w:r w:rsidRPr="003F5897">
        <w:rPr>
          <w:lang w:val="es-ES_tradnl"/>
        </w:rPr>
        <w:t>Royaume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éternel</w:t>
      </w:r>
      <w:proofErr w:type="spellEnd"/>
      <w:r w:rsidRPr="003F5897">
        <w:rPr>
          <w:lang w:val="es-ES_tradnl"/>
        </w:rPr>
        <w:t xml:space="preserve">, F. W. </w:t>
      </w:r>
      <w:proofErr w:type="spellStart"/>
      <w:r w:rsidRPr="003F5897">
        <w:rPr>
          <w:lang w:val="es-ES_tradnl"/>
        </w:rPr>
        <w:t>Mattox</w:t>
      </w:r>
      <w:proofErr w:type="spellEnd"/>
      <w:r w:rsidRPr="003F5897">
        <w:rPr>
          <w:lang w:val="es-ES_tradnl"/>
        </w:rPr>
        <w:t>, p. 236</w:t>
      </w:r>
    </w:p>
    <w:p w14:paraId="060362D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4AF39A1C" w14:textId="77777777" w:rsidR="0035191D" w:rsidRPr="0035191D" w:rsidRDefault="0035191D" w:rsidP="0035191D">
      <w:pPr>
        <w:spacing w:after="0" w:line="240" w:lineRule="auto"/>
        <w:rPr>
          <w:b/>
          <w:bCs/>
        </w:rPr>
      </w:pPr>
      <w:proofErr w:type="spellStart"/>
      <w:r w:rsidRPr="0035191D">
        <w:rPr>
          <w:b/>
          <w:bCs/>
        </w:rPr>
        <w:t>Humanisme</w:t>
      </w:r>
      <w:proofErr w:type="spellEnd"/>
      <w:r w:rsidRPr="0035191D">
        <w:rPr>
          <w:b/>
          <w:bCs/>
        </w:rPr>
        <w:t xml:space="preserve"> et/</w:t>
      </w:r>
      <w:proofErr w:type="spellStart"/>
      <w:r w:rsidRPr="0035191D">
        <w:rPr>
          <w:b/>
          <w:bCs/>
        </w:rPr>
        <w:t>ou</w:t>
      </w:r>
      <w:proofErr w:type="spellEnd"/>
      <w:r w:rsidRPr="0035191D">
        <w:rPr>
          <w:b/>
          <w:bCs/>
        </w:rPr>
        <w:t xml:space="preserve"> </w:t>
      </w:r>
      <w:proofErr w:type="spellStart"/>
      <w:r w:rsidRPr="0035191D">
        <w:rPr>
          <w:b/>
          <w:bCs/>
        </w:rPr>
        <w:t>humanistes</w:t>
      </w:r>
      <w:proofErr w:type="spellEnd"/>
    </w:p>
    <w:p w14:paraId="7E6C135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 xml:space="preserve">Les </w:t>
      </w:r>
      <w:proofErr w:type="spellStart"/>
      <w:r w:rsidRPr="003F5897">
        <w:rPr>
          <w:lang w:val="es-ES_tradnl"/>
        </w:rPr>
        <w:t>racines</w:t>
      </w:r>
      <w:proofErr w:type="spellEnd"/>
      <w:r w:rsidRPr="003F5897">
        <w:rPr>
          <w:lang w:val="es-ES_tradnl"/>
        </w:rPr>
        <w:t xml:space="preserve"> des </w:t>
      </w:r>
      <w:proofErr w:type="spellStart"/>
      <w:r w:rsidRPr="003F5897">
        <w:rPr>
          <w:lang w:val="es-ES_tradnl"/>
        </w:rPr>
        <w:t>humanistes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remontent</w:t>
      </w:r>
      <w:proofErr w:type="spellEnd"/>
      <w:r w:rsidRPr="003F5897">
        <w:rPr>
          <w:lang w:val="es-ES_tradnl"/>
        </w:rPr>
        <w:t xml:space="preserve"> à des </w:t>
      </w:r>
      <w:proofErr w:type="spellStart"/>
      <w:r w:rsidRPr="003F5897">
        <w:rPr>
          <w:lang w:val="es-ES_tradnl"/>
        </w:rPr>
        <w:t>siècles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avant</w:t>
      </w:r>
      <w:proofErr w:type="spellEnd"/>
      <w:r w:rsidRPr="003F5897">
        <w:rPr>
          <w:lang w:val="es-ES_tradnl"/>
        </w:rPr>
        <w:t xml:space="preserve"> la </w:t>
      </w:r>
      <w:proofErr w:type="spellStart"/>
      <w:r w:rsidRPr="003F5897">
        <w:rPr>
          <w:lang w:val="es-ES_tradnl"/>
        </w:rPr>
        <w:t>Renaissance</w:t>
      </w:r>
      <w:proofErr w:type="spellEnd"/>
      <w:r w:rsidRPr="003F5897">
        <w:rPr>
          <w:lang w:val="es-ES_tradnl"/>
        </w:rPr>
        <w:t>.</w:t>
      </w:r>
    </w:p>
    <w:p w14:paraId="132FC5E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2AC8172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L'humanisme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grec</w:t>
      </w:r>
      <w:proofErr w:type="spellEnd"/>
    </w:p>
    <w:p w14:paraId="592CB35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spellStart"/>
      <w:r w:rsidRPr="003F5897">
        <w:rPr>
          <w:lang w:val="es-ES_tradnl"/>
        </w:rPr>
        <w:t>Panthéistes</w:t>
      </w:r>
      <w:proofErr w:type="spellEnd"/>
      <w:r w:rsidRPr="003F5897">
        <w:rPr>
          <w:lang w:val="es-ES_tradnl"/>
        </w:rPr>
        <w:t xml:space="preserve"> du </w:t>
      </w:r>
      <w:proofErr w:type="spellStart"/>
      <w:r w:rsidRPr="003F5897">
        <w:rPr>
          <w:lang w:val="es-ES_tradnl"/>
        </w:rPr>
        <w:t>VIe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siècle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avant</w:t>
      </w:r>
      <w:proofErr w:type="spellEnd"/>
      <w:r w:rsidRPr="003F5897">
        <w:rPr>
          <w:lang w:val="es-ES_tradnl"/>
        </w:rPr>
        <w:t xml:space="preserve"> J.-C. (</w:t>
      </w:r>
      <w:proofErr w:type="spellStart"/>
      <w:r w:rsidRPr="003F5897">
        <w:rPr>
          <w:lang w:val="es-ES_tradnl"/>
        </w:rPr>
        <w:t>croyant</w:t>
      </w:r>
      <w:proofErr w:type="spellEnd"/>
      <w:r w:rsidRPr="003F5897">
        <w:rPr>
          <w:lang w:val="es-ES_tradnl"/>
        </w:rPr>
        <w:t xml:space="preserve"> en </w:t>
      </w:r>
      <w:proofErr w:type="spellStart"/>
      <w:r w:rsidRPr="003F5897">
        <w:rPr>
          <w:lang w:val="es-ES_tradnl"/>
        </w:rPr>
        <w:t>plusieurs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dieux</w:t>
      </w:r>
      <w:proofErr w:type="spellEnd"/>
      <w:r w:rsidRPr="003F5897">
        <w:rPr>
          <w:lang w:val="es-ES_tradnl"/>
        </w:rPr>
        <w:t xml:space="preserve">) </w:t>
      </w:r>
      <w:proofErr w:type="spellStart"/>
      <w:r w:rsidRPr="003F5897">
        <w:rPr>
          <w:lang w:val="es-ES_tradnl"/>
        </w:rPr>
        <w:t>Thalès</w:t>
      </w:r>
      <w:proofErr w:type="spellEnd"/>
      <w:r w:rsidRPr="003F5897">
        <w:rPr>
          <w:lang w:val="es-ES_tradnl"/>
        </w:rPr>
        <w:t xml:space="preserve"> de </w:t>
      </w:r>
      <w:proofErr w:type="spellStart"/>
      <w:r w:rsidRPr="003F5897">
        <w:rPr>
          <w:lang w:val="es-ES_tradnl"/>
        </w:rPr>
        <w:t>Milet</w:t>
      </w:r>
      <w:proofErr w:type="spellEnd"/>
      <w:r w:rsidRPr="003F5897">
        <w:rPr>
          <w:lang w:val="es-ES_tradnl"/>
        </w:rPr>
        <w:t xml:space="preserve"> et </w:t>
      </w:r>
      <w:proofErr w:type="spellStart"/>
      <w:r w:rsidRPr="003F5897">
        <w:rPr>
          <w:lang w:val="es-ES_tradnl"/>
        </w:rPr>
        <w:t>Xénophane</w:t>
      </w:r>
      <w:proofErr w:type="spellEnd"/>
    </w:p>
    <w:p w14:paraId="22E8123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 xml:space="preserve">de </w:t>
      </w:r>
      <w:proofErr w:type="spellStart"/>
      <w:r w:rsidRPr="003F5897">
        <w:rPr>
          <w:lang w:val="es-ES_tradnl"/>
        </w:rPr>
        <w:t>Colophon</w:t>
      </w:r>
      <w:proofErr w:type="spellEnd"/>
      <w:r w:rsidRPr="003F5897">
        <w:rPr>
          <w:lang w:val="es-ES_tradnl"/>
        </w:rPr>
        <w:t xml:space="preserve"> a </w:t>
      </w:r>
      <w:proofErr w:type="spellStart"/>
      <w:r w:rsidRPr="003F5897">
        <w:rPr>
          <w:lang w:val="es-ES_tradnl"/>
        </w:rPr>
        <w:t>ouvert</w:t>
      </w:r>
      <w:proofErr w:type="spellEnd"/>
      <w:r w:rsidRPr="003F5897">
        <w:rPr>
          <w:lang w:val="es-ES_tradnl"/>
        </w:rPr>
        <w:t xml:space="preserve"> la </w:t>
      </w:r>
      <w:proofErr w:type="spellStart"/>
      <w:r w:rsidRPr="003F5897">
        <w:rPr>
          <w:lang w:val="es-ES_tradnl"/>
        </w:rPr>
        <w:t>voie</w:t>
      </w:r>
      <w:proofErr w:type="spellEnd"/>
      <w:r w:rsidRPr="003F5897">
        <w:rPr>
          <w:lang w:val="es-ES_tradnl"/>
        </w:rPr>
        <w:t xml:space="preserve"> à la </w:t>
      </w:r>
      <w:proofErr w:type="spellStart"/>
      <w:r w:rsidRPr="003F5897">
        <w:rPr>
          <w:lang w:val="es-ES_tradnl"/>
        </w:rPr>
        <w:t>pensée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humaniste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grecque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ultérieure</w:t>
      </w:r>
      <w:proofErr w:type="spellEnd"/>
      <w:r w:rsidRPr="003F5897">
        <w:rPr>
          <w:lang w:val="es-ES_tradnl"/>
        </w:rPr>
        <w:t>. On attribue à Thalès la création</w:t>
      </w:r>
    </w:p>
    <w:p w14:paraId="3C0F1E5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maxime « Connais-toi toi-même ». Xénophane refusait de reconnaître les dieux de son temps et se réservait</w:t>
      </w:r>
    </w:p>
    <w:p w14:paraId="2B0B09EE" w14:textId="77777777" w:rsidR="0035191D" w:rsidRDefault="0035191D" w:rsidP="0035191D">
      <w:pPr>
        <w:spacing w:after="0" w:line="240" w:lineRule="auto"/>
      </w:pPr>
      <w:r>
        <w:t>divin pour le principe d'unité dans l'univers. … Ces Grecs ioniens furent les premiers penseurs à</w:t>
      </w:r>
    </w:p>
    <w:p w14:paraId="6188B6A4" w14:textId="77777777" w:rsidR="0035191D" w:rsidRDefault="0035191D" w:rsidP="0035191D">
      <w:pPr>
        <w:spacing w:after="0" w:line="240" w:lineRule="auto"/>
      </w:pPr>
      <w:r>
        <w:t>reconnaître que la nature peut être étudiée séparément de tout prétendu domaine surnaturel. …</w:t>
      </w:r>
    </w:p>
    <w:p w14:paraId="54D3A0D8" w14:textId="77777777" w:rsidR="0035191D" w:rsidRDefault="0035191D" w:rsidP="0035191D">
      <w:pPr>
        <w:spacing w:after="0" w:line="240" w:lineRule="auto"/>
      </w:pPr>
      <w:r>
        <w:t>Au IIIe siècle avant J.-C., Épicure est devenu connu pour sa formulation concise du problème du mal,</w:t>
      </w:r>
    </w:p>
    <w:p w14:paraId="55CE748E" w14:textId="77777777" w:rsidR="0035191D" w:rsidRDefault="0035191D" w:rsidP="0035191D">
      <w:pPr>
        <w:spacing w:after="0" w:line="240" w:lineRule="auto"/>
      </w:pPr>
      <w:r>
        <w:t>manque de croyance en l'au-delà et approches centrées sur l'humain pour atteindre l'eudaimonia (grec</w:t>
      </w:r>
    </w:p>
    <w:p w14:paraId="6C5A4F9D" w14:textId="77777777" w:rsidR="0035191D" w:rsidRDefault="0035191D" w:rsidP="0035191D">
      <w:pPr>
        <w:spacing w:after="0" w:line="240" w:lineRule="auto"/>
      </w:pPr>
      <w:r>
        <w:t>signifiant bonheur).</w:t>
      </w:r>
    </w:p>
    <w:p w14:paraId="5FAD26AE" w14:textId="77777777" w:rsidR="0035191D" w:rsidRDefault="0035191D" w:rsidP="0035191D">
      <w:pPr>
        <w:spacing w:after="0" w:line="240" w:lineRule="auto"/>
      </w:pPr>
    </w:p>
    <w:p w14:paraId="10B1C9BD" w14:textId="77777777" w:rsidR="0035191D" w:rsidRDefault="0035191D" w:rsidP="0035191D">
      <w:pPr>
        <w:spacing w:after="0" w:line="240" w:lineRule="auto"/>
      </w:pPr>
      <w:r>
        <w:t>L'humanisme asiatique ancien</w:t>
      </w:r>
    </w:p>
    <w:p w14:paraId="0F951A0D" w14:textId="77777777" w:rsidR="0035191D" w:rsidRDefault="0035191D" w:rsidP="0035191D">
      <w:pPr>
        <w:spacing w:after="0" w:line="240" w:lineRule="auto"/>
      </w:pPr>
      <w:r>
        <w:t>Philosophie centrée sur l'humain qui rejette le surnaturel et une attitude sceptique envers le</w:t>
      </w:r>
    </w:p>
    <w:p w14:paraId="661515A6" w14:textId="77777777" w:rsidR="0035191D" w:rsidRDefault="0035191D" w:rsidP="0035191D">
      <w:pPr>
        <w:spacing w:after="0" w:line="240" w:lineRule="auto"/>
      </w:pPr>
      <w:r>
        <w:t>le surnaturel peut être trouvé dans :</w:t>
      </w:r>
    </w:p>
    <w:p w14:paraId="51EC7298" w14:textId="77777777" w:rsidR="0035191D" w:rsidRDefault="0035191D" w:rsidP="0035191D">
      <w:pPr>
        <w:spacing w:after="0" w:line="240" w:lineRule="auto"/>
      </w:pPr>
      <w:r>
        <w:t>a.) 1000 avant J.-C. dans le système Lokayata de la philosophie indienne (</w:t>
      </w:r>
      <w:proofErr w:type="spellStart"/>
      <w:r>
        <w:t>scepticisme</w:t>
      </w:r>
      <w:proofErr w:type="spellEnd"/>
      <w:r>
        <w:t xml:space="preserve"> philosophique et</w:t>
      </w:r>
    </w:p>
    <w:p w14:paraId="76F523A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indifférence religieuse)</w:t>
      </w:r>
    </w:p>
    <w:p w14:paraId="3564E5B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b.) 6e siècle avant J.-C. dans le taoïsme (un système de moralité pour les confucianistes)</w:t>
      </w:r>
    </w:p>
    <w:p w14:paraId="7ACCFAEF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c.) Également au 6e siècle avant J.-C., Gautama Bouddha, puisque ni l'âme ni quoi que ce soit appartenant à</w:t>
      </w:r>
    </w:p>
    <w:p w14:paraId="24C3AD2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lastRenderedPageBreak/>
        <w:t>l'âme peut réellement et véritablement exister, l'idée que l'âme vivra désormais de façon permanente,</w:t>
      </w:r>
    </w:p>
    <w:p w14:paraId="01D623E9" w14:textId="77777777" w:rsidR="0035191D" w:rsidRDefault="0035191D" w:rsidP="0035191D">
      <w:pPr>
        <w:spacing w:after="0" w:line="240" w:lineRule="auto"/>
      </w:pPr>
      <w:r>
        <w:t>persistant, immuable, oui, demeure éternellement : n'est-ce pas complètement et entièrement une folie ?</w:t>
      </w:r>
    </w:p>
    <w:p w14:paraId="0F2C4F5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doctrine ?[18]</w:t>
      </w:r>
    </w:p>
    <w:p w14:paraId="31ED01E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6C6E82A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Dante (vers 1265 – 1321)</w:t>
      </w:r>
    </w:p>
    <w:p w14:paraId="669675E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Dante Alighieri, poète italien du Moyen Âge, écrivit la Divine Comédie, initialement intitulée</w:t>
      </w:r>
    </w:p>
    <w:p w14:paraId="35357B2E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Commedia de l'auteur et plus tard surnommée Divina par Boccace, [un humaniste de la Renaissance</w:t>
      </w:r>
    </w:p>
    <w:p w14:paraId="5FC354E6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(1313-1375)] est souvent considéré comme la plus grande œuvre littéraire composée en langue italienne et</w:t>
      </w:r>
    </w:p>
    <w:p w14:paraId="639CD67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un chef-d'œuvre de la littérature mondiale. [Normalement, les œuvres littéraires étaient écrites en latin classique plutôt qu'en</w:t>
      </w:r>
    </w:p>
    <w:p w14:paraId="12DB938E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que l'italien.]</w:t>
      </w:r>
    </w:p>
    <w:p w14:paraId="0CB874A6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1B5FB16A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Divine Comédie décrit le voyage de Dante à travers l'Enfer (Inferno), le Purgatoire (Purgatorio) et</w:t>
      </w:r>
    </w:p>
    <w:p w14:paraId="4125F052" w14:textId="77777777" w:rsidR="0035191D" w:rsidRDefault="0035191D" w:rsidP="0035191D">
      <w:pPr>
        <w:spacing w:after="0" w:line="240" w:lineRule="auto"/>
      </w:pPr>
      <w:r w:rsidRPr="003F5897">
        <w:rPr>
          <w:lang w:val="es-ES_tradnl"/>
        </w:rPr>
        <w:t xml:space="preserve">Le Paradis (Paradiso), guidé d'abord par le poète romain Virgile, puis par Béatrice. </w:t>
      </w:r>
      <w:r>
        <w:t>Le mot</w:t>
      </w:r>
    </w:p>
    <w:p w14:paraId="6781583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proofErr w:type="gramStart"/>
      <w:r w:rsidRPr="003F5897">
        <w:rPr>
          <w:lang w:val="es-ES_tradnl"/>
        </w:rPr>
        <w:t xml:space="preserve">« </w:t>
      </w:r>
      <w:proofErr w:type="spellStart"/>
      <w:r w:rsidRPr="003F5897">
        <w:rPr>
          <w:lang w:val="es-ES_tradnl"/>
        </w:rPr>
        <w:t>comédie</w:t>
      </w:r>
      <w:proofErr w:type="spellEnd"/>
      <w:proofErr w:type="gramEnd"/>
      <w:r w:rsidRPr="003F5897">
        <w:rPr>
          <w:lang w:val="es-ES_tradnl"/>
        </w:rPr>
        <w:t xml:space="preserve"> », </w:t>
      </w:r>
      <w:proofErr w:type="spellStart"/>
      <w:r w:rsidRPr="003F5897">
        <w:rPr>
          <w:lang w:val="es-ES_tradnl"/>
        </w:rPr>
        <w:t>au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sens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classique</w:t>
      </w:r>
      <w:proofErr w:type="spellEnd"/>
      <w:r w:rsidRPr="003F5897">
        <w:rPr>
          <w:lang w:val="es-ES_tradnl"/>
        </w:rPr>
        <w:t xml:space="preserve">, </w:t>
      </w:r>
      <w:proofErr w:type="spellStart"/>
      <w:r w:rsidRPr="003F5897">
        <w:rPr>
          <w:lang w:val="es-ES_tradnl"/>
        </w:rPr>
        <w:t>fait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référence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aux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œuvres</w:t>
      </w:r>
      <w:proofErr w:type="spellEnd"/>
      <w:r w:rsidRPr="003F5897">
        <w:rPr>
          <w:lang w:val="es-ES_tradnl"/>
        </w:rPr>
        <w:t xml:space="preserve"> qui </w:t>
      </w:r>
      <w:proofErr w:type="spellStart"/>
      <w:r w:rsidRPr="003F5897">
        <w:rPr>
          <w:lang w:val="es-ES_tradnl"/>
        </w:rPr>
        <w:t>reflètent</w:t>
      </w:r>
      <w:proofErr w:type="spellEnd"/>
      <w:r w:rsidRPr="003F5897">
        <w:rPr>
          <w:lang w:val="es-ES_tradnl"/>
        </w:rPr>
        <w:t xml:space="preserve"> la </w:t>
      </w:r>
      <w:proofErr w:type="spellStart"/>
      <w:r w:rsidRPr="003F5897">
        <w:rPr>
          <w:lang w:val="es-ES_tradnl"/>
        </w:rPr>
        <w:t>croyance</w:t>
      </w:r>
      <w:proofErr w:type="spellEnd"/>
      <w:r w:rsidRPr="003F5897">
        <w:rPr>
          <w:lang w:val="es-ES_tradnl"/>
        </w:rPr>
        <w:t xml:space="preserve"> en un </w:t>
      </w:r>
      <w:proofErr w:type="spellStart"/>
      <w:r w:rsidRPr="003F5897">
        <w:rPr>
          <w:lang w:val="es-ES_tradnl"/>
        </w:rPr>
        <w:t>univers</w:t>
      </w:r>
      <w:proofErr w:type="spellEnd"/>
      <w:r w:rsidRPr="003F5897">
        <w:rPr>
          <w:lang w:val="es-ES_tradnl"/>
        </w:rPr>
        <w:t xml:space="preserve"> </w:t>
      </w:r>
      <w:proofErr w:type="spellStart"/>
      <w:r w:rsidRPr="003F5897">
        <w:rPr>
          <w:lang w:val="es-ES_tradnl"/>
        </w:rPr>
        <w:t>ordonné</w:t>
      </w:r>
      <w:proofErr w:type="spellEnd"/>
      <w:r w:rsidRPr="003F5897">
        <w:rPr>
          <w:lang w:val="es-ES_tradnl"/>
        </w:rPr>
        <w:t>, en</w:t>
      </w:r>
    </w:p>
    <w:p w14:paraId="68217145" w14:textId="77777777" w:rsidR="0035191D" w:rsidRDefault="0035191D" w:rsidP="0035191D">
      <w:pPr>
        <w:spacing w:after="0" w:line="240" w:lineRule="auto"/>
      </w:pPr>
      <w:proofErr w:type="spellStart"/>
      <w:r>
        <w:t>quels</w:t>
      </w:r>
      <w:proofErr w:type="spellEnd"/>
      <w:r>
        <w:t xml:space="preserve"> </w:t>
      </w:r>
      <w:proofErr w:type="spellStart"/>
      <w:r>
        <w:t>événements</w:t>
      </w:r>
      <w:proofErr w:type="spellEnd"/>
      <w:r>
        <w:t xml:space="preserve"> </w:t>
      </w:r>
      <w:proofErr w:type="spellStart"/>
      <w:r>
        <w:t>tendaient</w:t>
      </w:r>
      <w:proofErr w:type="spellEnd"/>
      <w:r>
        <w:t xml:space="preserve"> non seulement vers une fin heureuse ou « amusante », mais vers une fin influencée par</w:t>
      </w:r>
    </w:p>
    <w:p w14:paraId="66034E9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une volonté providentielle qui ordonne toutes choses vers un bien ultime, c'est-à-dire le pèlerinage de l'Enfer à</w:t>
      </w:r>
    </w:p>
    <w:p w14:paraId="27EBC21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 paradis commence avec la confusion morale du pèlerin et se termine avec la vision de Dieu.</w:t>
      </w:r>
    </w:p>
    <w:p w14:paraId="1A82ADA7" w14:textId="77777777" w:rsidR="0035191D" w:rsidRDefault="0035191D" w:rsidP="0035191D">
      <w:pPr>
        <w:spacing w:after="0" w:line="240" w:lineRule="auto"/>
      </w:pPr>
      <w:r>
        <w:t xml:space="preserve">(wikipedia.org/wiki/Dante_Alighieri) [Apparemment, c'était la </w:t>
      </w:r>
      <w:proofErr w:type="spellStart"/>
      <w:r>
        <w:t>croyance</w:t>
      </w:r>
      <w:proofErr w:type="spellEnd"/>
      <w:r>
        <w:t xml:space="preserve"> </w:t>
      </w:r>
      <w:proofErr w:type="spellStart"/>
      <w:r>
        <w:t>dominante</w:t>
      </w:r>
      <w:proofErr w:type="spellEnd"/>
      <w:r>
        <w:t xml:space="preserve"> des </w:t>
      </w:r>
      <w:proofErr w:type="spellStart"/>
      <w:r>
        <w:t>catholiques</w:t>
      </w:r>
      <w:proofErr w:type="spellEnd"/>
    </w:p>
    <w:p w14:paraId="224C8E5A" w14:textId="77777777" w:rsidR="0035191D" w:rsidRDefault="0035191D" w:rsidP="0035191D">
      <w:pPr>
        <w:spacing w:after="0" w:line="240" w:lineRule="auto"/>
      </w:pPr>
      <w:r>
        <w:t>[enseignements du jour.]</w:t>
      </w:r>
    </w:p>
    <w:p w14:paraId="6DFDCC63" w14:textId="77777777" w:rsidR="0035191D" w:rsidRDefault="0035191D" w:rsidP="0035191D">
      <w:pPr>
        <w:spacing w:after="0" w:line="240" w:lineRule="auto"/>
      </w:pPr>
    </w:p>
    <w:p w14:paraId="3C96ECE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Humanisme de la Renaissance,</w:t>
      </w:r>
    </w:p>
    <w:p w14:paraId="050BF66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Vers 1806, le terme humanisme était utilisé pour décrire le programme d'études classique proposé par les écoles allemandes.</w:t>
      </w:r>
    </w:p>
    <w:p w14:paraId="36F95B2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écoles. L'humanisme de la Renaissance qui a prospéré en Italie a tenté de faire revivre le grec classique et</w:t>
      </w:r>
    </w:p>
    <w:p w14:paraId="172B0A2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Apprentissage du latin. À la fin du XVIIIe et au début du XIXe siècle, de nombreuses écoles populaires</w:t>
      </w:r>
    </w:p>
    <w:p w14:paraId="6930BD2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Des sociétés « philanthropiques » et bienveillantes furent créées. Elles se consacraient au progrès humain.</w:t>
      </w:r>
    </w:p>
    <w:p w14:paraId="0DD646B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et la vertu humaine fondée sur la seule raison humaine, indépendamment des traditions religieuses</w:t>
      </w:r>
    </w:p>
    <w:p w14:paraId="70645689" w14:textId="77777777" w:rsidR="0035191D" w:rsidRDefault="0035191D" w:rsidP="0035191D">
      <w:pPr>
        <w:spacing w:after="0" w:line="240" w:lineRule="auto"/>
      </w:pPr>
      <w:r>
        <w:t>institutions.</w:t>
      </w:r>
    </w:p>
    <w:p w14:paraId="5458C778" w14:textId="77777777" w:rsidR="0035191D" w:rsidRDefault="0035191D" w:rsidP="0035191D">
      <w:pPr>
        <w:spacing w:after="0" w:line="240" w:lineRule="auto"/>
      </w:pPr>
    </w:p>
    <w:p w14:paraId="6CE9309D" w14:textId="77777777" w:rsidR="0035191D" w:rsidRDefault="0035191D" w:rsidP="0035191D">
      <w:pPr>
        <w:spacing w:after="0" w:line="240" w:lineRule="auto"/>
      </w:pPr>
      <w:r>
        <w:t>Au XIXe siècle, l’Église catholique était considérée comme une puissance politique exerçant une forte influence.</w:t>
      </w:r>
    </w:p>
    <w:p w14:paraId="48FAF810" w14:textId="77777777" w:rsidR="0035191D" w:rsidRDefault="0035191D" w:rsidP="0035191D">
      <w:pPr>
        <w:spacing w:after="0" w:line="240" w:lineRule="auto"/>
      </w:pPr>
      <w:r>
        <w:t>(wikipedia.org/wiki/Catholicisme_romain_en_Allemagne)</w:t>
      </w:r>
    </w:p>
    <w:p w14:paraId="5F0B4F8F" w14:textId="77777777" w:rsidR="0035191D" w:rsidRDefault="0035191D" w:rsidP="0035191D">
      <w:pPr>
        <w:spacing w:after="0" w:line="240" w:lineRule="auto"/>
      </w:pPr>
    </w:p>
    <w:p w14:paraId="4FF8014E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À peu près à la même époque, « l’humanisme » en tant que philosophie centrée sur l’humanité (par opposition à</w:t>
      </w:r>
    </w:p>
    <w:p w14:paraId="7856FDC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à la religion institutionnalisée) était utilisé en Allemagne par les soi-disant hégéliens de gauche, Arnold</w:t>
      </w:r>
    </w:p>
    <w:p w14:paraId="3C5393F7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Ruge et Karl Marx, qui critiquaient l’implication étroite de l’Église dans la politique répressive</w:t>
      </w:r>
    </w:p>
    <w:p w14:paraId="6D60332F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Gouvernement germano-prussien.</w:t>
      </w:r>
    </w:p>
    <w:p w14:paraId="1E9884B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5C28370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L’humanisme de la Renaissance était un mouvement intellectuel en Europe de la fin du Moyen Âge et de la</w:t>
      </w:r>
    </w:p>
    <w:p w14:paraId="0DD3B32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période moderne permet de passer de l'âge des ténèbres à l'étude attentive et à l'imitation de la</w:t>
      </w:r>
    </w:p>
    <w:p w14:paraId="0D8CAE1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>
        <w:t xml:space="preserve">grands auteurs classiques. Pour Pétrarque et Boccace, le plus grand maître était Cicéron. </w:t>
      </w:r>
      <w:r w:rsidRPr="003F5897">
        <w:rPr>
          <w:lang w:val="es-ES_tradnl"/>
        </w:rPr>
        <w:t>Leur but</w:t>
      </w:r>
    </w:p>
    <w:p w14:paraId="68FEA647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était de persuader les autres de mener une vie vertueuse. Comme le disait Pétrarque, « il vaut mieux vouloir le bien que de</w:t>
      </w:r>
    </w:p>
    <w:p w14:paraId="0C3DE56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« Connaître la vérité. » La rhétorique a ainsi conduit à la philosophie et l'a embrassée.</w:t>
      </w:r>
    </w:p>
    <w:p w14:paraId="3D96AB0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582C537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formation de base de l’humaniste était de bien parler et d’écrire (généralement sous forme de lettre).</w:t>
      </w:r>
    </w:p>
    <w:p w14:paraId="378A8B84" w14:textId="77777777" w:rsidR="0035191D" w:rsidRDefault="0035191D" w:rsidP="0035191D">
      <w:pPr>
        <w:spacing w:after="0" w:line="240" w:lineRule="auto"/>
      </w:pPr>
      <w:r>
        <w:t>Au départ, c'était une idée philosophique plutôt qu'antichrétienne ou même anticléricale. Mais elle était considérée</w:t>
      </w:r>
    </w:p>
    <w:p w14:paraId="591722E4" w14:textId="77777777" w:rsidR="0035191D" w:rsidRDefault="0035191D" w:rsidP="0035191D">
      <w:pPr>
        <w:spacing w:after="0" w:line="240" w:lineRule="auto"/>
      </w:pPr>
      <w:r>
        <w:t>d'une certaine manière hostiles à l'Église, ou à l'ordre social conservateur en général. Les humanistes</w:t>
      </w:r>
    </w:p>
    <w:p w14:paraId="67A259CB" w14:textId="77777777" w:rsidR="0035191D" w:rsidRDefault="0035191D" w:rsidP="0035191D">
      <w:pPr>
        <w:spacing w:after="0" w:line="240" w:lineRule="auto"/>
      </w:pPr>
      <w:r>
        <w:t>critiquaient ce qu’ils considéraient comme le latin barbare des universités.</w:t>
      </w:r>
    </w:p>
    <w:p w14:paraId="5A5BC033" w14:textId="77777777" w:rsidR="0035191D" w:rsidRDefault="0035191D" w:rsidP="0035191D">
      <w:pPr>
        <w:spacing w:after="0" w:line="240" w:lineRule="auto"/>
      </w:pPr>
    </w:p>
    <w:p w14:paraId="0CE93D3F" w14:textId="77777777" w:rsidR="0035191D" w:rsidRDefault="0035191D" w:rsidP="0035191D">
      <w:pPr>
        <w:spacing w:after="0" w:line="240" w:lineRule="auto"/>
      </w:pPr>
      <w:r>
        <w:t>L'étude attentive des textes littéraires latins par les humanistes leur a rapidement permis de discerner des éléments historiques.</w:t>
      </w:r>
    </w:p>
    <w:p w14:paraId="6ADF4FC2" w14:textId="77777777" w:rsidR="0035191D" w:rsidRDefault="0035191D" w:rsidP="0035191D">
      <w:pPr>
        <w:spacing w:after="0" w:line="240" w:lineRule="auto"/>
      </w:pPr>
      <w:r>
        <w:t>différences dans les styles d'écriture des différentes périodes. Par analogie avec ce qu'ils percevaient comme le déclin de</w:t>
      </w:r>
    </w:p>
    <w:p w14:paraId="1403B652" w14:textId="77777777" w:rsidR="0035191D" w:rsidRDefault="0035191D" w:rsidP="0035191D">
      <w:pPr>
        <w:spacing w:after="0" w:line="240" w:lineRule="auto"/>
      </w:pPr>
      <w:r>
        <w:t xml:space="preserve">En latin, ils ont appliqué le principe ad fontes (retour aux sources) dans de </w:t>
      </w:r>
      <w:proofErr w:type="spellStart"/>
      <w:r>
        <w:t>vastes</w:t>
      </w:r>
      <w:proofErr w:type="spellEnd"/>
      <w:r>
        <w:t xml:space="preserve"> </w:t>
      </w:r>
      <w:proofErr w:type="spellStart"/>
      <w:r>
        <w:t>domaines</w:t>
      </w:r>
      <w:proofErr w:type="spellEnd"/>
      <w:r>
        <w:t xml:space="preserve"> </w:t>
      </w:r>
      <w:proofErr w:type="spellStart"/>
      <w:r>
        <w:t>d'apprentissage</w:t>
      </w:r>
      <w:proofErr w:type="spellEnd"/>
      <w:r>
        <w:t>,</w:t>
      </w:r>
    </w:p>
    <w:p w14:paraId="6D76308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à la recherche de manuscrits de littérature patristique [écrits des « pères de l'Église »] ainsi que païenne</w:t>
      </w:r>
    </w:p>
    <w:p w14:paraId="6A312CA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auteurs. Après la chute de l'Empire byzantin en 1453, les réfugiés ont amené avec eux des Grecs</w:t>
      </w:r>
    </w:p>
    <w:p w14:paraId="7B8AA25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manuscrits, non seulement de Platon et d'Aristote, mais aussi des Évangiles chrétiens, auparavant</w:t>
      </w:r>
    </w:p>
    <w:p w14:paraId="10839D4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indisponible en Occident latin.</w:t>
      </w:r>
    </w:p>
    <w:p w14:paraId="2434ADF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1401BC8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Après 1517, lorsque la nouvelle invention de l'imprimerie rendit ces textes largement disponibles, les Néerlandais</w:t>
      </w:r>
    </w:p>
    <w:p w14:paraId="21AAA046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L'humaniste Érasme, qui avait étudié le grec à l'imprimerie vénitienne d'Alde Manuce,</w:t>
      </w:r>
    </w:p>
    <w:p w14:paraId="29D3625E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a commencé une philologie [considère à la fois la forme et le sens dans l'expression linguistique, en combinant</w:t>
      </w:r>
    </w:p>
    <w:p w14:paraId="2D7167D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linguistique et études littéraires ] analyse des Évangiles, comparant les originaux grecs avec leurs</w:t>
      </w:r>
    </w:p>
    <w:p w14:paraId="72A8BB8D" w14:textId="77777777" w:rsidR="0035191D" w:rsidRDefault="0035191D" w:rsidP="0035191D">
      <w:pPr>
        <w:spacing w:after="0" w:line="240" w:lineRule="auto"/>
      </w:pPr>
      <w:r w:rsidRPr="003F5897">
        <w:rPr>
          <w:lang w:val="es-ES_tradnl"/>
        </w:rPr>
        <w:t xml:space="preserve">Traductions latines en vue de corriger les erreurs et les divergences dans ces dernières. </w:t>
      </w:r>
      <w:r>
        <w:t>Érasme, ainsi</w:t>
      </w:r>
    </w:p>
    <w:p w14:paraId="4E300F60" w14:textId="77777777" w:rsidR="0035191D" w:rsidRDefault="0035191D" w:rsidP="0035191D">
      <w:pPr>
        <w:spacing w:after="0" w:line="240" w:lineRule="auto"/>
      </w:pPr>
      <w:r>
        <w:t xml:space="preserve">avec l'humaniste français Jacques Lefèvre d'Étaples, commença à publier de </w:t>
      </w:r>
      <w:proofErr w:type="spellStart"/>
      <w:r>
        <w:t>nouvelles</w:t>
      </w:r>
      <w:proofErr w:type="spellEnd"/>
      <w:r>
        <w:t xml:space="preserve"> </w:t>
      </w:r>
      <w:proofErr w:type="spellStart"/>
      <w:r>
        <w:t>traductions</w:t>
      </w:r>
      <w:proofErr w:type="spellEnd"/>
      <w:r>
        <w:t xml:space="preserve">, </w:t>
      </w:r>
      <w:proofErr w:type="spellStart"/>
      <w:r>
        <w:t>posant</w:t>
      </w:r>
      <w:proofErr w:type="spellEnd"/>
      <w:r>
        <w:t xml:space="preserve"> les</w:t>
      </w:r>
    </w:p>
    <w:p w14:paraId="24CAB92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fondements de la Réforme protestante. Dès lors, l'humanisme de la Renaissance, en particulier dans</w:t>
      </w:r>
    </w:p>
    <w:p w14:paraId="102E00D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 Nord allemand s'est intéressé à la religion, tandis que l'humanisme italien et français</w:t>
      </w:r>
    </w:p>
    <w:p w14:paraId="4FE3BCC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se concentre de plus en plus sur l'érudition et la philologie adressées à un public restreint de</w:t>
      </w:r>
    </w:p>
    <w:p w14:paraId="6ECE1BB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spécialistes, évitant soigneusement les sujets qui pourraient offenser les dirigeants despotiques ou qui pourraient être considérés comme</w:t>
      </w:r>
    </w:p>
    <w:p w14:paraId="740A6497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corrosif pour la foi. wikipedia.org/wiki/Humanism</w:t>
      </w:r>
    </w:p>
    <w:p w14:paraId="4DC1F3B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24AF5487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Conséquences du mouvement humaniste de la Renaissance</w:t>
      </w:r>
    </w:p>
    <w:p w14:paraId="754A767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 principe ad fontes (retour aux sources) a également eu de nombreuses applications. Les humanistes étaient souvent</w:t>
      </w:r>
    </w:p>
    <w:p w14:paraId="44B0832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opposés aux philosophes du mouvement précédent de la scolastique, les « scolastiques » de la</w:t>
      </w:r>
    </w:p>
    <w:p w14:paraId="42A3949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universités d'Italie, de Paris, d'Oxford et d'ailleurs. La méthodologie des scolastiques s'était développée</w:t>
      </w:r>
    </w:p>
    <w:p w14:paraId="1887DAD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de leur engagement avec la science et la philosophie des Grecs anciens et des Arabes médiévaux dans</w:t>
      </w:r>
    </w:p>
    <w:p w14:paraId="2EE250B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une tentative de synthèse de la pensée d'Aristote avec le catholicisme. Mais ils n'avaient pas abordé</w:t>
      </w:r>
    </w:p>
    <w:p w14:paraId="3B3FD06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les textes littéraires, historiques et autres textes culturels de l'Antiquité.</w:t>
      </w:r>
    </w:p>
    <w:p w14:paraId="1A29E6C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wikipedia.org/wiki/Renaissance_humanism</w:t>
      </w:r>
    </w:p>
    <w:p w14:paraId="5487AD2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740A558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redécouverte de manuscrits anciens a apporté une connaissance plus approfondie et plus précise de</w:t>
      </w:r>
    </w:p>
    <w:p w14:paraId="4B7F39B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écoles philosophiques anciennes telles que l'épicurisme et le néoplatonisme, dont la sagesse païenne</w:t>
      </w:r>
    </w:p>
    <w:p w14:paraId="6AD6D58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Les humanistes, comme les Pères de l'Église d'autrefois, avaient tendance, au moins initialement, à considérer comme découlant de</w:t>
      </w:r>
    </w:p>
    <w:p w14:paraId="4EC9D1D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révélation divine et donc adaptable à une vie de vertu chrétienne.</w:t>
      </w:r>
    </w:p>
    <w:p w14:paraId="2F84EC05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(en.wikipedia.org/wiki/Humanisme)</w:t>
      </w:r>
    </w:p>
    <w:p w14:paraId="195F4267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768320F0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En se recentrant sur ces textes littéraires, historiques, oratoires et théologiques, l'humanisme de la Renaissance a profondément transformé l'orientation culturelle et intellectuelle de l'Europe. En philosophie, les humanistes de la Renaissance ont eu tendance à accorder plus d'attention aux dialogues de Platon qu'aux textes aristotéliciens.</w:t>
      </w:r>
    </w:p>
    <w:p w14:paraId="1F9387E2" w14:textId="77777777" w:rsidR="0035191D" w:rsidRDefault="0035191D" w:rsidP="0035191D">
      <w:pPr>
        <w:spacing w:after="0" w:line="240" w:lineRule="auto"/>
      </w:pPr>
      <w:r>
        <w:t>wikipedia.org/wiki/</w:t>
      </w:r>
      <w:proofErr w:type="spellStart"/>
      <w:r>
        <w:t>Renaissance_humanism</w:t>
      </w:r>
      <w:proofErr w:type="spellEnd"/>
    </w:p>
    <w:p w14:paraId="79D0A3C4" w14:textId="77777777" w:rsidR="0035191D" w:rsidRDefault="0035191D" w:rsidP="0035191D">
      <w:pPr>
        <w:spacing w:after="0" w:line="240" w:lineRule="auto"/>
      </w:pPr>
    </w:p>
    <w:p w14:paraId="54279F05" w14:textId="77777777" w:rsidR="0035191D" w:rsidRDefault="0035191D" w:rsidP="0035191D">
      <w:pPr>
        <w:spacing w:after="0" w:line="240" w:lineRule="auto"/>
      </w:pPr>
      <w:r>
        <w:t>Une meilleure connaissance des écrits techniques grecs et romains a également influencé le développement de</w:t>
      </w:r>
    </w:p>
    <w:p w14:paraId="0F0C76B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science européenne dans laquelle le platonisme (la théorie des formes et des antitypes) s'opposait</w:t>
      </w:r>
    </w:p>
    <w:p w14:paraId="6C33BDB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concentration aristotélicienne (l'étude ou la théorie de la conception et du but) sur l'observable</w:t>
      </w:r>
    </w:p>
    <w:p w14:paraId="180146B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propriétés du monde physique.[33] Mais les humanistes de la Renaissance, qui se considéraient comme</w:t>
      </w:r>
    </w:p>
    <w:p w14:paraId="04035186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restaurant la gloire et la noblesse de l'Antiquité, ne s'intéressait pas à l'innovation scientifique. Cependant,</w:t>
      </w:r>
    </w:p>
    <w:p w14:paraId="0E5B302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du milieu à la fin du XVIe siècle, même les universités, bien que toujours dominées par la scolastique</w:t>
      </w:r>
    </w:p>
    <w:p w14:paraId="5B5279DE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(résolution du désaccord par une discussion rationnelle), a commencé à exiger qu'Aristote soit</w:t>
      </w:r>
    </w:p>
    <w:p w14:paraId="061A1A9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lire dans des textes précis édités selon les principes de la philologie de la Renaissance, établissant ainsi</w:t>
      </w:r>
    </w:p>
    <w:p w14:paraId="327B87C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scène des querelles de Galilée avec les habitudes désuètes de la scolastique.</w:t>
      </w:r>
    </w:p>
    <w:p w14:paraId="48156EA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7942084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XIXe et XXe siècles</w:t>
      </w:r>
    </w:p>
    <w:p w14:paraId="75456EC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L'expression « religion de l'humanité » est parfois attribuée au père fondateur des États-Unis,</w:t>
      </w:r>
    </w:p>
    <w:p w14:paraId="03B89FFE" w14:textId="77777777" w:rsidR="0035191D" w:rsidRDefault="0035191D" w:rsidP="0035191D">
      <w:pPr>
        <w:spacing w:after="0" w:line="240" w:lineRule="auto"/>
      </w:pPr>
      <w:r w:rsidRPr="003F5897">
        <w:rPr>
          <w:lang w:val="es-ES_tradnl"/>
        </w:rPr>
        <w:t xml:space="preserve">Thomas Paine, bien que non attesté jusqu'à présent dans ses écrits survivants. </w:t>
      </w:r>
      <w:r>
        <w:t>Thomas Paine se disait</w:t>
      </w:r>
    </w:p>
    <w:p w14:paraId="5CDE8DF1" w14:textId="77777777" w:rsidR="0035191D" w:rsidRDefault="0035191D" w:rsidP="0035191D">
      <w:pPr>
        <w:spacing w:after="0" w:line="240" w:lineRule="auto"/>
      </w:pPr>
      <w:r>
        <w:t>théophilanthrope, un mot combinant le grec pour « Dieu », « amour » et « homme », et indiquant que</w:t>
      </w:r>
    </w:p>
    <w:p w14:paraId="60F83901" w14:textId="77777777" w:rsidR="0035191D" w:rsidRDefault="0035191D" w:rsidP="0035191D">
      <w:pPr>
        <w:spacing w:after="0" w:line="240" w:lineRule="auto"/>
      </w:pPr>
      <w:r>
        <w:t>alors qu'il croyait en l'existence d'une intelligence créatrice dans l'univers, il rejetait entièrement la</w:t>
      </w:r>
    </w:p>
    <w:p w14:paraId="2DAFCF21" w14:textId="77777777" w:rsidR="0035191D" w:rsidRDefault="0035191D" w:rsidP="0035191D">
      <w:pPr>
        <w:spacing w:after="0" w:line="240" w:lineRule="auto"/>
      </w:pPr>
      <w:r>
        <w:t>revendications faites par et pour toutes les doctrines religieuses existantes, en particulier leurs doctrines miraculeuses et transcendantales</w:t>
      </w:r>
    </w:p>
    <w:p w14:paraId="4CA9F0D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>
        <w:t xml:space="preserve">et ses prétentions salutistes. </w:t>
      </w:r>
      <w:r w:rsidRPr="003F5897">
        <w:rPr>
          <w:lang w:val="es-ES_tradnl"/>
        </w:rPr>
        <w:t>La Société parisienne de théophilanthropie a utilisé le livre de Paine, l'Âge</w:t>
      </w:r>
    </w:p>
    <w:p w14:paraId="2E8854DF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de la Raison (1793), pour dénigrer l'Écriture et la moquerie voltairienne « pour exposer la</w:t>
      </w:r>
    </w:p>
    <w:p w14:paraId="3F2CCBC6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l'absurdité d'une théologie construite sur un recueil de contes populaires levantins incohérents. » Au XIXe siècle</w:t>
      </w:r>
    </w:p>
    <w:p w14:paraId="34923FD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Ludwig Feuerbach, des hégéliens, a écrit (« L'homme est un dieu pour l'homme » ou « Dieu n'est rien [d'autre que]</w:t>
      </w:r>
    </w:p>
    <w:p w14:paraId="69A753C6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l'homme à lui-même").</w:t>
      </w:r>
    </w:p>
    <w:p w14:paraId="5345AFC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3374CE1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Les signataires originaux du Manifeste humaniste I de 1933 se sont déclarés religieux</w:t>
      </w:r>
    </w:p>
    <w:p w14:paraId="2312302E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humanistes. En raison de l'incapacité des religions traditionnelles à répondre aux besoins de leur époque, les signataires</w:t>
      </w:r>
    </w:p>
    <w:p w14:paraId="0BCF0B90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de 1933 a déclaré qu'il était une nécessité majeure d'établir une religion qui soit une force dynamique pour répondre aux</w:t>
      </w:r>
    </w:p>
    <w:p w14:paraId="20FB454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besoins du moment. Depuis, deux autres manifestes ont été rédigés pour remplacer le premier.</w:t>
      </w:r>
    </w:p>
    <w:p w14:paraId="629E07A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Dans la préface du Manifeste humaniste II, les auteurs Paul Kurtz et Edwin H. Wilson (1973)</w:t>
      </w:r>
    </w:p>
    <w:p w14:paraId="6397FDA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affirment que la foi et la connaissance sont nécessaires pour une vision optimiste de l'avenir. Manifeste II</w:t>
      </w:r>
    </w:p>
    <w:p w14:paraId="58EB297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fait référence à une section sur la religion et déclare que la religion traditionnelle rend un mauvais service à l'humanité.</w:t>
      </w:r>
    </w:p>
    <w:p w14:paraId="50A38C3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 Manifeste II reconnaît les groupes suivants comme faisant partie de leur philosophie naturaliste : scientifiques,</w:t>
      </w:r>
    </w:p>
    <w:p w14:paraId="2D479BE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humanisme éthique, démocratique, religieux et marxiste.</w:t>
      </w:r>
    </w:p>
    <w:p w14:paraId="2F340EE2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7B2BCF8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>
        <w:t xml:space="preserve">En 1941, l'American Humanist Association fut fondée. </w:t>
      </w:r>
      <w:r w:rsidRPr="003F5897">
        <w:rPr>
          <w:lang w:val="es-ES_tradnl"/>
        </w:rPr>
        <w:t>Après la Seconde Guerre mondiale, trois personnalités importantes</w:t>
      </w:r>
    </w:p>
    <w:p w14:paraId="5AC4C58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Les humanistes sont devenus les premiers directeurs des principales divisions des Nations Unies : Julian Huxley de</w:t>
      </w:r>
    </w:p>
    <w:p w14:paraId="49D9DBE0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UNESCO, Brock Chisholm de l'Organisation mondiale de la santé et John Boyd-Orr de la Food and Drug Administration</w:t>
      </w:r>
    </w:p>
    <w:p w14:paraId="45D4FD70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et de l'Organisation agricole.[49]</w:t>
      </w:r>
    </w:p>
    <w:p w14:paraId="170B7C1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2EA4665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En 2004, l’American Humanist Association, ainsi que d’autres groupes représentant les agnostiques, les athées,</w:t>
      </w:r>
    </w:p>
    <w:p w14:paraId="73F78F6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et d'autres libres penseurs se sont réunis pour créer la Coalition laïque pour l'Amérique qui prône</w:t>
      </w:r>
    </w:p>
    <w:p w14:paraId="7B44E377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Washington, DC pour la séparation de l'Église et de l'État et au niveau national pour une plus grande acceptation de</w:t>
      </w:r>
    </w:p>
    <w:p w14:paraId="1CD73B0D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Américains non théistes. Le directeur exécutif de la Coalition laïque pour l'Amérique est Sean Faircloth.</w:t>
      </w:r>
    </w:p>
    <w:p w14:paraId="08012E1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un législateur de longue date de l'État du Maine.</w:t>
      </w:r>
    </w:p>
    <w:p w14:paraId="30516C44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</w:p>
    <w:p w14:paraId="3EB32C9E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Les humanistes modernes, tels que Corliss Lamont ou Carl Sagan, soutiennent que l’humanité doit rechercher la vérité</w:t>
      </w:r>
    </w:p>
    <w:p w14:paraId="7AC380E9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par la raison et les meilleures preuves observables et approuver le scepticisme scientifique et la</w:t>
      </w:r>
    </w:p>
    <w:p w14:paraId="393570D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méthode scientifique. Cependant, ils stipulent que les décisions concernant le bien et le mal doivent être fondées</w:t>
      </w:r>
    </w:p>
    <w:p w14:paraId="5236CE3B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sur le bien individuel et commun. [c'est-à-dire qu'il n'y a pas de valeurs absolues.] En tant que processus éthique,</w:t>
      </w:r>
    </w:p>
    <w:p w14:paraId="1B929D61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L’humanisme ne prend pas en compte les questions métaphysiques telles que l’existence ou la non-existence de</w:t>
      </w:r>
    </w:p>
    <w:p w14:paraId="62AC53F3" w14:textId="77777777" w:rsidR="0035191D" w:rsidRDefault="0035191D" w:rsidP="0035191D">
      <w:pPr>
        <w:spacing w:after="0" w:line="240" w:lineRule="auto"/>
      </w:pPr>
      <w:r>
        <w:t>êtres immortels. L’humanisme s’intéresse à ce qui est humain.[9] Il n’y a donc pas d’absolu.</w:t>
      </w:r>
    </w:p>
    <w:p w14:paraId="081D7696" w14:textId="77777777" w:rsidR="0035191D" w:rsidRDefault="0035191D" w:rsidP="0035191D">
      <w:pPr>
        <w:spacing w:after="0" w:line="240" w:lineRule="auto"/>
      </w:pPr>
      <w:r>
        <w:t>En 1925, le mathématicien et philosophe anglais Alfred North Whitehead avertissait : « Le</w:t>
      </w:r>
    </w:p>
    <w:p w14:paraId="6D5AFBC8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La prophétie de Francis Bacon s'est désormais accomplie ; et l'homme, qui rêvait parfois de lui-même comme</w:t>
      </w:r>
    </w:p>
    <w:p w14:paraId="567A16B3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un peu inférieur aux anges, s'est soumis pour devenir le serviteur et le ministre de la nature.</w:t>
      </w:r>
    </w:p>
    <w:p w14:paraId="24C5B25C" w14:textId="77777777" w:rsidR="0035191D" w:rsidRPr="003F5897" w:rsidRDefault="0035191D" w:rsidP="0035191D">
      <w:pPr>
        <w:spacing w:after="0" w:line="240" w:lineRule="auto"/>
        <w:rPr>
          <w:lang w:val="es-ES_tradnl"/>
        </w:rPr>
      </w:pPr>
      <w:r w:rsidRPr="003F5897">
        <w:rPr>
          <w:lang w:val="es-ES_tradnl"/>
        </w:rPr>
        <w:t>Il reste encore à voir si le même acteur peut jouer les deux parties du corps."[10]</w:t>
      </w:r>
    </w:p>
    <w:p w14:paraId="4F584B63" w14:textId="77777777" w:rsidR="00F73433" w:rsidRDefault="0035191D" w:rsidP="0035191D">
      <w:pPr>
        <w:spacing w:after="0" w:line="240" w:lineRule="auto"/>
      </w:pPr>
      <w:r>
        <w:t>en.wikipedia.org/wiki/Humanisme</w:t>
      </w:r>
    </w:p>
    <w:sectPr w:rsidR="00F73433" w:rsidSect="00DE503D">
      <w:pgSz w:w="12240" w:h="15840"/>
      <w:pgMar w:top="1152" w:right="1152" w:bottom="1152" w:left="1152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Liberation Mono"/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91D"/>
    <w:rsid w:val="0035191D"/>
    <w:rsid w:val="003F5897"/>
    <w:rsid w:val="00632FA0"/>
    <w:rsid w:val="00800F11"/>
    <w:rsid w:val="008860F0"/>
    <w:rsid w:val="00A56678"/>
    <w:rsid w:val="00DE503D"/>
    <w:rsid w:val="00E96941"/>
    <w:rsid w:val="00F7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B0598"/>
  <w15:chartTrackingRefBased/>
  <w15:docId w15:val="{3500CC44-DA57-4BA6-A366-225B4E2F0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bn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Vrinda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9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9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91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9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91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9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9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9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9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91D"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91D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91D"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5191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91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9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9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9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9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519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35191D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9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35191D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3519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191D"/>
    <w:rPr>
      <w:rFonts w:cs="Vrinda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519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5191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91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91D"/>
    <w:rPr>
      <w:rFonts w:cs="Vrinda"/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5191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2215</Words>
  <Characters>12629</Characters>
  <Application>Microsoft Office Word</Application>
  <DocSecurity>0</DocSecurity>
  <Lines>105</Lines>
  <Paragraphs>29</Paragraphs>
  <ScaleCrop>false</ScaleCrop>
  <Company/>
  <LinksUpToDate>false</LinksUpToDate>
  <CharactersWithSpaces>14815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Randolph Dunn</dc:creator>
  <cp:keywords/>
  <dc:description/>
  <cp:lastModifiedBy>Randolph Dunn</cp:lastModifiedBy>
  <cp:revision>2</cp:revision>
  <cp:lastPrinted>2025-08-30T15:08:00Z</cp:lastPrinted>
  <dcterms:created xsi:type="dcterms:W3CDTF">2025-10-28T14:55:00Z</dcterms:created>
  <dcterms:modified xsi:type="dcterms:W3CDTF">2025-10-28T14:55:00Z</dcterms:modified>
</cp:coreProperties>
</file>